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CD" w:rsidRDefault="00754928">
      <w:bookmarkStart w:id="0" w:name="_GoBack"/>
      <w:bookmarkEnd w:id="0"/>
      <w:r>
        <w:rPr>
          <w:noProof/>
        </w:rPr>
        <mc:AlternateContent>
          <mc:Choice Requires="wps">
            <w:drawing>
              <wp:anchor distT="0" distB="0" distL="114300" distR="114300" simplePos="0" relativeHeight="251659776" behindDoc="1" locked="0" layoutInCell="1" allowOverlap="1">
                <wp:simplePos x="0" y="0"/>
                <wp:positionH relativeFrom="page">
                  <wp:align>center</wp:align>
                </wp:positionH>
                <wp:positionV relativeFrom="page">
                  <wp:align>center</wp:align>
                </wp:positionV>
                <wp:extent cx="7181850" cy="10157460"/>
                <wp:effectExtent l="0" t="0" r="0" b="0"/>
                <wp:wrapNone/>
                <wp:docPr id="34" name="Ορθογώνιο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1850" cy="10157460"/>
                        </a:xfrm>
                        <a:prstGeom prst="rect">
                          <a:avLst/>
                        </a:prstGeom>
                        <a:gradFill rotWithShape="1">
                          <a:gsLst>
                            <a:gs pos="0">
                              <a:srgbClr val="EEECE1">
                                <a:tint val="80000"/>
                                <a:satMod val="300000"/>
                              </a:srgbClr>
                            </a:gs>
                            <a:gs pos="100000">
                              <a:srgbClr val="EEECE1">
                                <a:shade val="30000"/>
                                <a:satMod val="200000"/>
                              </a:srgbClr>
                            </a:gs>
                          </a:gsLst>
                          <a:path path="circle">
                            <a:fillToRect l="50000" t="50000" r="50000" b="50000"/>
                          </a:path>
                        </a:gradFill>
                        <a:ln w="25400" cap="flat" cmpd="sng" algn="ctr">
                          <a:noFill/>
                          <a:prstDash val="solid"/>
                        </a:ln>
                        <a:effectLst/>
                      </wps:spPr>
                      <wps:txbx>
                        <w:txbxContent>
                          <w:p w:rsidR="009E0BCD" w:rsidRDefault="009E0BCD"/>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Ορθογώνιο 34" o:spid="_x0000_s1026" style="position:absolute;margin-left:0;margin-top:0;width:565.5pt;height:799.8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" fillcolor="#fcf7dd" stroked="f" strokeweight="2pt">
                <v:fill color2="#8f8c7f" rotate="t" focusposition=".5,.5" focussize="" focus="100%" type="gradientRadial"/>
                <v:path arrowok="t"/>
                <v:textbox inset="21.6pt,,21.6pt">
                  <w:txbxContent>
                    <w:p w:rsidR="009E0BCD" w:rsidRDefault="009E0BCD"/>
                  </w:txbxContent>
                </v:textbox>
                <w10:wrap anchorx="page" anchory="page"/>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3336290</wp:posOffset>
                </wp:positionH>
                <wp:positionV relativeFrom="page">
                  <wp:posOffset>276860</wp:posOffset>
                </wp:positionV>
                <wp:extent cx="3002280" cy="7458075"/>
                <wp:effectExtent l="12065" t="10160" r="9525" b="16510"/>
                <wp:wrapNone/>
                <wp:docPr id="4" name="Ορθογώνιο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7458075"/>
                        </a:xfrm>
                        <a:prstGeom prst="rect">
                          <a:avLst/>
                        </a:prstGeom>
                        <a:solidFill>
                          <a:srgbClr val="FFFFFF"/>
                        </a:solidFill>
                        <a:ln w="15875">
                          <a:solidFill>
                            <a:srgbClr val="948A54"/>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id="Ορθογώνιο 36" o:spid="_x0000_s1026" style="position:absolute;margin-left:262.7pt;margin-top:21.8pt;width:236.4pt;height:587.25pt;z-index:251655680;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" strokecolor="#948a54" strokeweight="1.25pt">
                <w10:wrap anchorx="page" anchory="page"/>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3439795</wp:posOffset>
                </wp:positionH>
                <wp:positionV relativeFrom="page">
                  <wp:posOffset>7377430</wp:posOffset>
                </wp:positionV>
                <wp:extent cx="2792730" cy="118745"/>
                <wp:effectExtent l="1270" t="0" r="3175" b="0"/>
                <wp:wrapNone/>
                <wp:docPr id="3" name="Ορθογώνιο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730" cy="11874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id="Ορθογώνιο 37" o:spid="_x0000_s1026" style="position:absolute;margin-left:270.85pt;margin-top:580.9pt;width:219.9pt;height:9.35pt;z-index:25165772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" fillcolor="#4f81bd" stroked="f" strokeweight="2pt">
                <w10:wrap anchorx="page" anchory="page"/>
              </v:rect>
            </w:pict>
          </mc:Fallback>
        </mc:AlternateContent>
      </w:r>
    </w:p>
    <w:p w:rsidR="003A7F2D" w:rsidRDefault="00754928" w:rsidP="002C2DEC">
      <w:pPr>
        <w:spacing w:line="360" w:lineRule="auto"/>
        <w:ind w:right="33"/>
        <w:rPr>
          <w:rFonts w:ascii="Calibri" w:hAnsi="Calibri" w:cs="Tahoma"/>
          <w:b/>
          <w:bCs/>
          <w:snapToGrid w:val="0"/>
        </w:rPr>
      </w:pPr>
      <w:r>
        <w:rPr>
          <w:noProof/>
        </w:rPr>
        <mc:AlternateContent>
          <mc:Choice Requires="wps">
            <w:drawing>
              <wp:anchor distT="0" distB="0" distL="114300" distR="114300" simplePos="0" relativeHeight="251656704" behindDoc="0" locked="0" layoutInCell="1" allowOverlap="1">
                <wp:simplePos x="0" y="0"/>
                <wp:positionH relativeFrom="page">
                  <wp:posOffset>3441065</wp:posOffset>
                </wp:positionH>
                <wp:positionV relativeFrom="page">
                  <wp:posOffset>2580005</wp:posOffset>
                </wp:positionV>
                <wp:extent cx="2715260" cy="6648450"/>
                <wp:effectExtent l="2540" t="0" r="3810" b="1270"/>
                <wp:wrapSquare wrapText="bothSides"/>
                <wp:docPr id="2" name="Πλαίσιο κειμένου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664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F7487" w:rsidRDefault="00B855B4" w:rsidP="007047E9">
                            <w:pPr>
                              <w:spacing w:line="360" w:lineRule="auto"/>
                              <w:rPr>
                                <w:rFonts w:ascii="Calibri" w:hAnsi="Calibri" w:cs="Tahoma"/>
                                <w:b/>
                                <w:bCs/>
                                <w:sz w:val="36"/>
                                <w:szCs w:val="36"/>
                              </w:rPr>
                            </w:pPr>
                            <w:r w:rsidRPr="00B855B4">
                              <w:rPr>
                                <w:rFonts w:ascii="Calibri" w:hAnsi="Calibri" w:cs="Tahoma"/>
                                <w:b/>
                                <w:bCs/>
                                <w:sz w:val="36"/>
                                <w:szCs w:val="36"/>
                              </w:rPr>
                              <w:t xml:space="preserve">ΠΟΛΙΤΙΚΗ ΠΟΙΟΤΗΤΑΣ ΤΜΗΜΑΤΟΣ </w:t>
                            </w:r>
                          </w:p>
                          <w:p w:rsidR="005F7487" w:rsidRDefault="00B855B4" w:rsidP="007047E9">
                            <w:pPr>
                              <w:spacing w:line="360" w:lineRule="auto"/>
                              <w:rPr>
                                <w:rFonts w:ascii="Calibri" w:hAnsi="Calibri" w:cs="Tahoma"/>
                                <w:b/>
                                <w:bCs/>
                                <w:sz w:val="36"/>
                                <w:szCs w:val="36"/>
                              </w:rPr>
                            </w:pPr>
                            <w:r w:rsidRPr="00B855B4">
                              <w:rPr>
                                <w:rFonts w:ascii="Calibri" w:hAnsi="Calibri" w:cs="Tahoma"/>
                                <w:b/>
                                <w:bCs/>
                                <w:sz w:val="36"/>
                                <w:szCs w:val="36"/>
                              </w:rPr>
                              <w:t xml:space="preserve">ΠΟΛΙΤΙΚΩΝ ΕΡΓΩΝ ΥΠΟΔΟΜΗΣ </w:t>
                            </w:r>
                          </w:p>
                          <w:p w:rsidR="007047E9" w:rsidRPr="00B855B4" w:rsidRDefault="00B855B4" w:rsidP="007047E9">
                            <w:pPr>
                              <w:spacing w:line="360" w:lineRule="auto"/>
                              <w:rPr>
                                <w:rFonts w:ascii="Calibri" w:hAnsi="Calibri" w:cs="Tahoma"/>
                                <w:b/>
                                <w:bCs/>
                                <w:sz w:val="36"/>
                                <w:szCs w:val="36"/>
                              </w:rPr>
                            </w:pPr>
                            <w:r w:rsidRPr="00B855B4">
                              <w:rPr>
                                <w:rFonts w:ascii="Calibri" w:hAnsi="Calibri" w:cs="Tahoma"/>
                                <w:b/>
                                <w:bCs/>
                                <w:sz w:val="36"/>
                                <w:szCs w:val="36"/>
                              </w:rPr>
                              <w:t>ΤΕΙ ΘΕΣΣΑΛΙΑΣ</w:t>
                            </w:r>
                          </w:p>
                          <w:p w:rsidR="007047E9" w:rsidRDefault="007047E9" w:rsidP="007047E9">
                            <w:pPr>
                              <w:spacing w:line="360" w:lineRule="auto"/>
                              <w:rPr>
                                <w:rFonts w:ascii="Calibri" w:hAnsi="Calibri" w:cs="Tahoma"/>
                                <w:b/>
                                <w:bCs/>
                                <w:sz w:val="52"/>
                                <w:szCs w:val="52"/>
                              </w:rPr>
                            </w:pPr>
                          </w:p>
                          <w:p w:rsidR="007047E9" w:rsidRPr="007047E9" w:rsidRDefault="007047E9" w:rsidP="007047E9">
                            <w:pPr>
                              <w:spacing w:line="360" w:lineRule="auto"/>
                              <w:jc w:val="center"/>
                              <w:rPr>
                                <w:rFonts w:ascii="Calibri" w:hAnsi="Calibri" w:cs="Tahoma"/>
                                <w:sz w:val="24"/>
                              </w:rPr>
                            </w:pPr>
                            <w:r>
                              <w:rPr>
                                <w:rFonts w:ascii="Calibri" w:hAnsi="Calibri" w:cs="Tahoma"/>
                                <w:sz w:val="24"/>
                              </w:rPr>
                              <w:t>Σύστημα Διαχείρισης Ποιότητας κατά</w:t>
                            </w:r>
                          </w:p>
                          <w:p w:rsidR="007047E9" w:rsidRPr="007047E9" w:rsidRDefault="007047E9" w:rsidP="007047E9">
                            <w:pPr>
                              <w:pStyle w:val="8"/>
                              <w:spacing w:line="360" w:lineRule="auto"/>
                              <w:jc w:val="center"/>
                              <w:rPr>
                                <w:rFonts w:ascii="Calibri" w:hAnsi="Calibri" w:cs="Tahoma"/>
                                <w:sz w:val="24"/>
                                <w:lang w:val="el-GR"/>
                              </w:rPr>
                            </w:pPr>
                            <w:r w:rsidRPr="007047E9">
                              <w:rPr>
                                <w:rFonts w:ascii="Calibri" w:hAnsi="Calibri" w:cs="Tahoma"/>
                                <w:sz w:val="24"/>
                                <w:lang w:val="el-GR"/>
                              </w:rPr>
                              <w:t xml:space="preserve">ΕΛΟΤ ΕΝ </w:t>
                            </w:r>
                            <w:r w:rsidRPr="007047E9">
                              <w:rPr>
                                <w:rFonts w:ascii="Calibri" w:hAnsi="Calibri" w:cs="Tahoma"/>
                                <w:sz w:val="24"/>
                              </w:rPr>
                              <w:t>ISO</w:t>
                            </w:r>
                            <w:r w:rsidRPr="007047E9">
                              <w:rPr>
                                <w:rFonts w:ascii="Calibri" w:hAnsi="Calibri" w:cs="Tahoma"/>
                                <w:sz w:val="24"/>
                                <w:lang w:val="el-GR"/>
                              </w:rPr>
                              <w:t xml:space="preserve"> 9001:2008</w:t>
                            </w:r>
                          </w:p>
                        </w:txbxContent>
                      </wps:txbx>
                      <wps:bodyPr rot="0" vert="horz" wrap="square" lIns="91440" tIns="45720" rIns="91440" bIns="45720" anchor="t" anchorCtr="0" upright="1">
                        <a:noAutofit/>
                      </wps:bodyPr>
                    </wps:wsp>
                  </a:graphicData>
                </a:graphic>
                <wp14:sizeRelH relativeFrom="page">
                  <wp14:pctWidth>36000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9" o:spid="_x0000_s1027" type="#_x0000_t202" style="position:absolute;margin-left:270.95pt;margin-top:203.15pt;width:213.8pt;height:523.5pt;z-index:25165670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" filled="f" stroked="f" strokeweight=".5pt">
                <v:textbox>
                  <w:txbxContent>
                    <w:p w:rsidR="005F7487" w:rsidRDefault="00B855B4" w:rsidP="007047E9">
                      <w:pPr>
                        <w:spacing w:line="360" w:lineRule="auto"/>
                        <w:rPr>
                          <w:rFonts w:ascii="Calibri" w:hAnsi="Calibri" w:cs="Tahoma"/>
                          <w:b/>
                          <w:bCs/>
                          <w:sz w:val="36"/>
                          <w:szCs w:val="36"/>
                        </w:rPr>
                      </w:pPr>
                      <w:r w:rsidRPr="00B855B4">
                        <w:rPr>
                          <w:rFonts w:ascii="Calibri" w:hAnsi="Calibri" w:cs="Tahoma"/>
                          <w:b/>
                          <w:bCs/>
                          <w:sz w:val="36"/>
                          <w:szCs w:val="36"/>
                        </w:rPr>
                        <w:t xml:space="preserve">ΠΟΛΙΤΙΚΗ ΠΟΙΟΤΗΤΑΣ ΤΜΗΜΑΤΟΣ </w:t>
                      </w:r>
                    </w:p>
                    <w:p w:rsidR="005F7487" w:rsidRDefault="00B855B4" w:rsidP="007047E9">
                      <w:pPr>
                        <w:spacing w:line="360" w:lineRule="auto"/>
                        <w:rPr>
                          <w:rFonts w:ascii="Calibri" w:hAnsi="Calibri" w:cs="Tahoma"/>
                          <w:b/>
                          <w:bCs/>
                          <w:sz w:val="36"/>
                          <w:szCs w:val="36"/>
                        </w:rPr>
                      </w:pPr>
                      <w:r w:rsidRPr="00B855B4">
                        <w:rPr>
                          <w:rFonts w:ascii="Calibri" w:hAnsi="Calibri" w:cs="Tahoma"/>
                          <w:b/>
                          <w:bCs/>
                          <w:sz w:val="36"/>
                          <w:szCs w:val="36"/>
                        </w:rPr>
                        <w:t xml:space="preserve">ΠΟΛΙΤΙΚΩΝ ΕΡΓΩΝ ΥΠΟΔΟΜΗΣ </w:t>
                      </w:r>
                    </w:p>
                    <w:p w:rsidR="007047E9" w:rsidRPr="00B855B4" w:rsidRDefault="00B855B4" w:rsidP="007047E9">
                      <w:pPr>
                        <w:spacing w:line="360" w:lineRule="auto"/>
                        <w:rPr>
                          <w:rFonts w:ascii="Calibri" w:hAnsi="Calibri" w:cs="Tahoma"/>
                          <w:b/>
                          <w:bCs/>
                          <w:sz w:val="36"/>
                          <w:szCs w:val="36"/>
                        </w:rPr>
                      </w:pPr>
                      <w:r w:rsidRPr="00B855B4">
                        <w:rPr>
                          <w:rFonts w:ascii="Calibri" w:hAnsi="Calibri" w:cs="Tahoma"/>
                          <w:b/>
                          <w:bCs/>
                          <w:sz w:val="36"/>
                          <w:szCs w:val="36"/>
                        </w:rPr>
                        <w:t>ΤΕΙ ΘΕΣΣΑΛΙΑΣ</w:t>
                      </w:r>
                    </w:p>
                    <w:p w:rsidR="007047E9" w:rsidRDefault="007047E9" w:rsidP="007047E9">
                      <w:pPr>
                        <w:spacing w:line="360" w:lineRule="auto"/>
                        <w:rPr>
                          <w:rFonts w:ascii="Calibri" w:hAnsi="Calibri" w:cs="Tahoma"/>
                          <w:b/>
                          <w:bCs/>
                          <w:sz w:val="52"/>
                          <w:szCs w:val="52"/>
                        </w:rPr>
                      </w:pPr>
                    </w:p>
                    <w:p w:rsidR="007047E9" w:rsidRPr="007047E9" w:rsidRDefault="007047E9" w:rsidP="007047E9">
                      <w:pPr>
                        <w:spacing w:line="360" w:lineRule="auto"/>
                        <w:jc w:val="center"/>
                        <w:rPr>
                          <w:rFonts w:ascii="Calibri" w:hAnsi="Calibri" w:cs="Tahoma"/>
                          <w:sz w:val="24"/>
                        </w:rPr>
                      </w:pPr>
                      <w:r>
                        <w:rPr>
                          <w:rFonts w:ascii="Calibri" w:hAnsi="Calibri" w:cs="Tahoma"/>
                          <w:sz w:val="24"/>
                        </w:rPr>
                        <w:t>Σύστημα Διαχείρισης Ποιότητας κατά</w:t>
                      </w:r>
                    </w:p>
                    <w:p w:rsidR="007047E9" w:rsidRPr="007047E9" w:rsidRDefault="007047E9" w:rsidP="007047E9">
                      <w:pPr>
                        <w:pStyle w:val="8"/>
                        <w:spacing w:line="360" w:lineRule="auto"/>
                        <w:jc w:val="center"/>
                        <w:rPr>
                          <w:rFonts w:ascii="Calibri" w:hAnsi="Calibri" w:cs="Tahoma"/>
                          <w:sz w:val="24"/>
                          <w:lang w:val="el-GR"/>
                        </w:rPr>
                      </w:pPr>
                      <w:r w:rsidRPr="007047E9">
                        <w:rPr>
                          <w:rFonts w:ascii="Calibri" w:hAnsi="Calibri" w:cs="Tahoma"/>
                          <w:sz w:val="24"/>
                          <w:lang w:val="el-GR"/>
                        </w:rPr>
                        <w:t xml:space="preserve">ΕΛΟΤ ΕΝ </w:t>
                      </w:r>
                      <w:r w:rsidRPr="007047E9">
                        <w:rPr>
                          <w:rFonts w:ascii="Calibri" w:hAnsi="Calibri" w:cs="Tahoma"/>
                          <w:sz w:val="24"/>
                        </w:rPr>
                        <w:t>ISO</w:t>
                      </w:r>
                      <w:r w:rsidRPr="007047E9">
                        <w:rPr>
                          <w:rFonts w:ascii="Calibri" w:hAnsi="Calibri" w:cs="Tahoma"/>
                          <w:sz w:val="24"/>
                          <w:lang w:val="el-GR"/>
                        </w:rPr>
                        <w:t xml:space="preserve"> 9001:2008</w:t>
                      </w:r>
                    </w:p>
                  </w:txbxContent>
                </v:textbox>
                <w10:wrap type="square" anchorx="page"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282575</wp:posOffset>
                </wp:positionH>
                <wp:positionV relativeFrom="page">
                  <wp:posOffset>9296400</wp:posOffset>
                </wp:positionV>
                <wp:extent cx="1011555" cy="262255"/>
                <wp:effectExtent l="0" t="0" r="1270" b="0"/>
                <wp:wrapSquare wrapText="bothSides"/>
                <wp:docPr id="1" name="Πλαίσιο κειμένου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7E9" w:rsidRPr="009E0BCD" w:rsidRDefault="007047E9" w:rsidP="007047E9">
                            <w:pPr>
                              <w:pStyle w:val="ab"/>
                              <w:jc w:val="center"/>
                              <w:rPr>
                                <w:color w:val="1F497D"/>
                              </w:rPr>
                            </w:pPr>
                          </w:p>
                        </w:txbxContent>
                      </wps:txbx>
                      <wps:bodyPr rot="0" vert="horz" wrap="square" lIns="91440" tIns="45720" rIns="91440" bIns="45720" anchor="b" anchorCtr="0" upright="1">
                        <a:spAutoFit/>
                      </wps:bodyPr>
                    </wps:wsp>
                  </a:graphicData>
                </a:graphic>
                <wp14:sizeRelH relativeFrom="page">
                  <wp14:pctWidth>0</wp14:pctWidth>
                </wp14:sizeRelH>
                <wp14:sizeRelV relativeFrom="margin">
                  <wp14:pctHeight>0</wp14:pctHeight>
                </wp14:sizeRelV>
              </wp:anchor>
            </w:drawing>
          </mc:Choice>
          <mc:Fallback>
            <w:pict>
              <v:shape id="Πλαίσιο κειμένου 33" o:spid="_x0000_s1028" type="#_x0000_t202" style="position:absolute;margin-left:22.25pt;margin-top:732pt;width:79.65pt;height:2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" filled="f" stroked="f" strokeweight=".5pt">
                <v:textbox style="mso-fit-shape-to-text:t">
                  <w:txbxContent>
                    <w:p w:rsidR="007047E9" w:rsidRPr="009E0BCD" w:rsidRDefault="007047E9" w:rsidP="007047E9">
                      <w:pPr>
                        <w:pStyle w:val="ab"/>
                        <w:jc w:val="center"/>
                        <w:rPr>
                          <w:color w:val="1F497D"/>
                        </w:rPr>
                      </w:pPr>
                    </w:p>
                  </w:txbxContent>
                </v:textbox>
                <w10:wrap type="square" anchorx="page" anchory="page"/>
              </v:shape>
            </w:pict>
          </mc:Fallback>
        </mc:AlternateContent>
      </w:r>
      <w:r w:rsidR="009E0BCD">
        <w:rPr>
          <w:rFonts w:ascii="Calibri" w:hAnsi="Calibri" w:cs="Tahoma"/>
          <w:sz w:val="56"/>
        </w:rPr>
        <w:br w:type="page"/>
      </w:r>
    </w:p>
    <w:p w:rsidR="00585488" w:rsidRPr="00585488" w:rsidRDefault="00585488" w:rsidP="00585488">
      <w:pPr>
        <w:spacing w:line="360" w:lineRule="auto"/>
        <w:ind w:firstLine="700"/>
        <w:jc w:val="center"/>
        <w:rPr>
          <w:rFonts w:ascii="Calibri" w:hAnsi="Calibri" w:cs="Tahoma"/>
          <w:snapToGrid w:val="0"/>
          <w:color w:val="000000"/>
          <w:sz w:val="28"/>
          <w:szCs w:val="28"/>
          <w:u w:val="single"/>
        </w:rPr>
      </w:pPr>
      <w:r w:rsidRPr="00585488">
        <w:rPr>
          <w:rFonts w:ascii="Calibri" w:hAnsi="Calibri" w:cs="Tahoma"/>
          <w:b/>
          <w:snapToGrid w:val="0"/>
          <w:color w:val="000000"/>
          <w:sz w:val="28"/>
          <w:szCs w:val="28"/>
          <w:u w:val="single"/>
        </w:rPr>
        <w:t>Πολιτική Ποιότητας</w:t>
      </w:r>
    </w:p>
    <w:p w:rsidR="00585488" w:rsidRPr="00585488" w:rsidRDefault="00585488" w:rsidP="00585488">
      <w:pPr>
        <w:keepNext/>
        <w:keepLines/>
        <w:numPr>
          <w:ilvl w:val="1"/>
          <w:numId w:val="15"/>
        </w:numPr>
        <w:tabs>
          <w:tab w:val="left" w:pos="426"/>
        </w:tabs>
        <w:spacing w:before="240"/>
        <w:outlineLvl w:val="0"/>
        <w:rPr>
          <w:rFonts w:ascii="Calibri" w:hAnsi="Calibri" w:cs="Times New Roman"/>
          <w:b/>
          <w:bCs/>
          <w:snapToGrid w:val="0"/>
          <w:color w:val="000000"/>
          <w:sz w:val="24"/>
        </w:rPr>
      </w:pPr>
      <w:bookmarkStart w:id="1" w:name="_Toc356598899"/>
      <w:r w:rsidRPr="00585488">
        <w:rPr>
          <w:rFonts w:ascii="Calibri" w:hAnsi="Calibri" w:cs="Times New Roman"/>
          <w:b/>
          <w:bCs/>
          <w:snapToGrid w:val="0"/>
          <w:color w:val="000000"/>
          <w:sz w:val="24"/>
        </w:rPr>
        <w:t>Σκοπός</w:t>
      </w:r>
      <w:bookmarkEnd w:id="1"/>
    </w:p>
    <w:p w:rsidR="00585488" w:rsidRPr="00585488" w:rsidRDefault="00585488" w:rsidP="00585488">
      <w:pPr>
        <w:spacing w:line="360" w:lineRule="auto"/>
        <w:ind w:left="360"/>
        <w:jc w:val="both"/>
        <w:rPr>
          <w:rFonts w:ascii="Calibri" w:hAnsi="Calibri" w:cs="Tahoma"/>
          <w:iCs/>
          <w:snapToGrid w:val="0"/>
          <w:szCs w:val="22"/>
        </w:rPr>
      </w:pPr>
      <w:r w:rsidRPr="00585488">
        <w:rPr>
          <w:rFonts w:ascii="Calibri" w:hAnsi="Calibri" w:cs="Tahoma"/>
          <w:iCs/>
          <w:snapToGrid w:val="0"/>
          <w:szCs w:val="22"/>
        </w:rPr>
        <w:t>Η πολιτική ποιότητας επιβεβαιώνει τη δέσμευση της Διοίκησης του Προγράμματος Σπουδών του Τμήματος Πολιτικών Έργων Υποδομής  (ΠΣ ΤΠΕΥ) στα θέματα ποιότητας και προσδιορίζει την προσέγγιση του ΠΣ ΤΠΕΥ  στην ποιότητα και στη διαρκή βελτίωσή της.</w:t>
      </w:r>
    </w:p>
    <w:p w:rsidR="00585488" w:rsidRPr="00585488" w:rsidRDefault="00585488" w:rsidP="00585488">
      <w:pPr>
        <w:spacing w:line="360" w:lineRule="auto"/>
        <w:ind w:left="360"/>
        <w:jc w:val="both"/>
        <w:rPr>
          <w:rFonts w:ascii="Calibri" w:hAnsi="Calibri" w:cs="Tahoma"/>
          <w:iCs/>
          <w:snapToGrid w:val="0"/>
          <w:szCs w:val="22"/>
        </w:rPr>
      </w:pPr>
      <w:r w:rsidRPr="00585488">
        <w:rPr>
          <w:rFonts w:ascii="Calibri" w:hAnsi="Calibri" w:cs="Tahoma"/>
          <w:iCs/>
          <w:snapToGrid w:val="0"/>
          <w:szCs w:val="22"/>
        </w:rPr>
        <w:t>Η πολιτική ποιότητας</w:t>
      </w:r>
    </w:p>
    <w:p w:rsidR="00585488" w:rsidRPr="00585488" w:rsidRDefault="00585488" w:rsidP="005F7487">
      <w:pPr>
        <w:numPr>
          <w:ilvl w:val="0"/>
          <w:numId w:val="17"/>
        </w:numPr>
        <w:spacing w:line="360" w:lineRule="auto"/>
        <w:contextualSpacing/>
        <w:jc w:val="both"/>
        <w:rPr>
          <w:rFonts w:ascii="Calibri" w:hAnsi="Calibri" w:cs="Tahoma"/>
          <w:iCs/>
          <w:snapToGrid w:val="0"/>
          <w:color w:val="0070C0"/>
          <w:szCs w:val="22"/>
        </w:rPr>
      </w:pPr>
      <w:r w:rsidRPr="00585488">
        <w:rPr>
          <w:rFonts w:ascii="Calibri" w:hAnsi="Calibri" w:cs="Tahoma"/>
          <w:iCs/>
          <w:snapToGrid w:val="0"/>
          <w:szCs w:val="22"/>
        </w:rPr>
        <w:t xml:space="preserve">Περιγράφει το πλαίσιο ποιότητας του </w:t>
      </w:r>
      <w:r w:rsidRPr="00585488">
        <w:rPr>
          <w:rFonts w:ascii="Calibri" w:hAnsi="Calibri" w:cs="Tahoma"/>
          <w:iCs/>
          <w:snapToGrid w:val="0"/>
          <w:color w:val="0070C0"/>
          <w:szCs w:val="22"/>
        </w:rPr>
        <w:t>ΠΣ του</w:t>
      </w:r>
      <w:r w:rsidR="00446658">
        <w:rPr>
          <w:rFonts w:ascii="Calibri" w:hAnsi="Calibri" w:cs="Tahoma"/>
          <w:iCs/>
          <w:snapToGrid w:val="0"/>
          <w:color w:val="0070C0"/>
          <w:szCs w:val="22"/>
          <w:lang w:val="en-US"/>
        </w:rPr>
        <w:t xml:space="preserve"> </w:t>
      </w:r>
      <w:r w:rsidRPr="00585488">
        <w:rPr>
          <w:rFonts w:ascii="Calibri" w:hAnsi="Calibri" w:cs="Tahoma"/>
          <w:iCs/>
          <w:snapToGrid w:val="0"/>
          <w:color w:val="0070C0"/>
          <w:szCs w:val="22"/>
        </w:rPr>
        <w:t>ΤΠΕΥ.</w:t>
      </w:r>
    </w:p>
    <w:p w:rsidR="00585488" w:rsidRPr="00585488" w:rsidRDefault="00585488" w:rsidP="005F7487">
      <w:pPr>
        <w:numPr>
          <w:ilvl w:val="0"/>
          <w:numId w:val="17"/>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Προσδιορίζει τα επιθυμητά αποτελέσματα του πλαισίου ποιότητας.</w:t>
      </w:r>
    </w:p>
    <w:p w:rsidR="00585488" w:rsidRPr="00585488" w:rsidRDefault="00585488" w:rsidP="005F7487">
      <w:pPr>
        <w:numPr>
          <w:ilvl w:val="0"/>
          <w:numId w:val="17"/>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Προσδιορίζει τους εμπλεκόμενους και τις αρμοδιότητες.</w:t>
      </w:r>
    </w:p>
    <w:p w:rsidR="00585488" w:rsidRPr="00585488" w:rsidRDefault="00585488" w:rsidP="005F7487">
      <w:pPr>
        <w:numPr>
          <w:ilvl w:val="0"/>
          <w:numId w:val="17"/>
        </w:numPr>
        <w:spacing w:line="360" w:lineRule="auto"/>
        <w:contextualSpacing/>
        <w:jc w:val="both"/>
        <w:rPr>
          <w:rFonts w:ascii="Calibri" w:hAnsi="Calibri" w:cs="Tahoma"/>
          <w:iCs/>
          <w:snapToGrid w:val="0"/>
          <w:color w:val="002060"/>
          <w:szCs w:val="22"/>
        </w:rPr>
      </w:pPr>
      <w:r w:rsidRPr="00585488">
        <w:rPr>
          <w:rFonts w:ascii="Calibri" w:hAnsi="Calibri" w:cs="Tahoma"/>
          <w:iCs/>
          <w:snapToGrid w:val="0"/>
          <w:szCs w:val="22"/>
        </w:rPr>
        <w:t xml:space="preserve">Υποστηρίζει την αποστολή και τη στρατηγική του </w:t>
      </w:r>
      <w:r w:rsidRPr="00585488">
        <w:rPr>
          <w:rFonts w:ascii="Calibri" w:hAnsi="Calibri" w:cs="Tahoma"/>
          <w:iCs/>
          <w:snapToGrid w:val="0"/>
          <w:color w:val="0070C0"/>
          <w:szCs w:val="22"/>
        </w:rPr>
        <w:t>ΠΣ του ΤΠΕΥ.</w:t>
      </w:r>
    </w:p>
    <w:p w:rsidR="00585488" w:rsidRPr="00585488" w:rsidRDefault="00585488" w:rsidP="005F7487">
      <w:pPr>
        <w:numPr>
          <w:ilvl w:val="0"/>
          <w:numId w:val="17"/>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 xml:space="preserve">Εγγυάται τη μείωση του θεσμικού κινδύνου που αναλαμβάνει </w:t>
      </w:r>
      <w:r w:rsidRPr="00585488">
        <w:rPr>
          <w:rFonts w:ascii="Calibri" w:hAnsi="Calibri" w:cs="Tahoma"/>
          <w:iCs/>
          <w:snapToGrid w:val="0"/>
          <w:color w:val="0070C0"/>
          <w:szCs w:val="22"/>
        </w:rPr>
        <w:t xml:space="preserve">το ΠΣ του ΤΠΕΥ </w:t>
      </w:r>
      <w:r w:rsidRPr="00585488">
        <w:rPr>
          <w:rFonts w:ascii="Calibri" w:hAnsi="Calibri" w:cs="Tahoma"/>
          <w:iCs/>
          <w:snapToGrid w:val="0"/>
          <w:szCs w:val="22"/>
        </w:rPr>
        <w:t>στην προσπάθειά του να παρακολουθήσει, αξιολογήσει και βελτιώσει το Σχέδιο Διασφάλισης Ποιότητας (ΣΔΠ) που έχει υιοθετήσει.</w:t>
      </w:r>
    </w:p>
    <w:p w:rsidR="00585488" w:rsidRPr="00585488" w:rsidRDefault="00585488" w:rsidP="005F7487">
      <w:pPr>
        <w:numPr>
          <w:ilvl w:val="0"/>
          <w:numId w:val="17"/>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Υποστηρίζει την εφαρμογή των πολιτικών, των διαδικασιών, των οδηγιών, των εγχειριδίων και των φορμών του ΤΕΙ Λάρισας όπου ανήκει το</w:t>
      </w:r>
      <w:r w:rsidRPr="00585488">
        <w:t xml:space="preserve"> </w:t>
      </w:r>
      <w:r w:rsidRPr="00585488">
        <w:rPr>
          <w:rFonts w:ascii="Calibri" w:hAnsi="Calibri" w:cs="Tahoma"/>
          <w:iCs/>
          <w:snapToGrid w:val="0"/>
          <w:color w:val="0070C0"/>
          <w:szCs w:val="22"/>
        </w:rPr>
        <w:t>ΠΣ του ΤΠΕΥ</w:t>
      </w:r>
    </w:p>
    <w:p w:rsidR="00585488" w:rsidRPr="00585488" w:rsidRDefault="00585488" w:rsidP="00585488">
      <w:pPr>
        <w:keepNext/>
        <w:keepLines/>
        <w:numPr>
          <w:ilvl w:val="1"/>
          <w:numId w:val="15"/>
        </w:numPr>
        <w:tabs>
          <w:tab w:val="left" w:pos="426"/>
        </w:tabs>
        <w:spacing w:before="240"/>
        <w:outlineLvl w:val="0"/>
        <w:rPr>
          <w:rFonts w:ascii="Calibri" w:hAnsi="Calibri" w:cs="Times New Roman"/>
          <w:b/>
          <w:bCs/>
          <w:snapToGrid w:val="0"/>
          <w:color w:val="000000"/>
          <w:sz w:val="24"/>
        </w:rPr>
      </w:pPr>
      <w:r w:rsidRPr="00585488">
        <w:rPr>
          <w:rFonts w:ascii="Calibri" w:hAnsi="Calibri" w:cs="Times New Roman"/>
          <w:b/>
          <w:bCs/>
          <w:snapToGrid w:val="0"/>
          <w:color w:val="000000"/>
          <w:sz w:val="24"/>
        </w:rPr>
        <w:t>Εύρος</w:t>
      </w:r>
    </w:p>
    <w:p w:rsidR="00585488" w:rsidRPr="00585488" w:rsidRDefault="00585488" w:rsidP="00585488">
      <w:pPr>
        <w:tabs>
          <w:tab w:val="left" w:pos="1300"/>
        </w:tabs>
        <w:spacing w:line="360" w:lineRule="auto"/>
        <w:ind w:left="360"/>
        <w:jc w:val="both"/>
        <w:rPr>
          <w:rFonts w:ascii="Calibri" w:hAnsi="Calibri"/>
          <w:color w:val="0070C0"/>
          <w:szCs w:val="22"/>
        </w:rPr>
      </w:pPr>
      <w:r w:rsidRPr="00585488">
        <w:rPr>
          <w:rFonts w:ascii="Calibri" w:hAnsi="Calibri"/>
          <w:szCs w:val="22"/>
        </w:rPr>
        <w:t>Η παρούσα πολιτική ποιότητας αφορά στο</w:t>
      </w:r>
      <w:r w:rsidRPr="00585488">
        <w:t xml:space="preserve"> </w:t>
      </w:r>
      <w:r w:rsidRPr="00585488">
        <w:rPr>
          <w:rFonts w:ascii="Calibri" w:hAnsi="Calibri"/>
          <w:color w:val="0070C0"/>
          <w:szCs w:val="22"/>
        </w:rPr>
        <w:t xml:space="preserve">ΠΣ του ΤΠΕΥ </w:t>
      </w:r>
      <w:r w:rsidRPr="00585488">
        <w:rPr>
          <w:rFonts w:ascii="Calibri" w:hAnsi="Calibri"/>
          <w:szCs w:val="22"/>
        </w:rPr>
        <w:t xml:space="preserve">, στην εκπαιδευτική και φοιτητική του κοινότητα, καθώς και στη διοικητική του υποστήριξη. Την παρούσα πολιτική πρέπει να ακολουθούν όσοι άμεσα ή έμμεσα υποστηρίζουν την εφαρμογή του ΣΔΠ </w:t>
      </w:r>
      <w:r w:rsidRPr="00585488">
        <w:rPr>
          <w:rFonts w:ascii="Calibri" w:hAnsi="Calibri"/>
          <w:color w:val="0070C0"/>
          <w:szCs w:val="22"/>
        </w:rPr>
        <w:t xml:space="preserve">στο </w:t>
      </w:r>
      <w:bookmarkStart w:id="2" w:name="_Toc356598901"/>
      <w:r w:rsidRPr="00585488">
        <w:rPr>
          <w:rFonts w:ascii="Calibri" w:hAnsi="Calibri"/>
          <w:color w:val="0070C0"/>
          <w:szCs w:val="22"/>
        </w:rPr>
        <w:t>ΠΣ του  ΤΠΕΥ.</w:t>
      </w:r>
    </w:p>
    <w:p w:rsidR="00585488" w:rsidRPr="00585488" w:rsidRDefault="00585488" w:rsidP="00585488">
      <w:pPr>
        <w:tabs>
          <w:tab w:val="left" w:pos="1300"/>
        </w:tabs>
        <w:spacing w:line="360" w:lineRule="auto"/>
        <w:ind w:left="360"/>
        <w:jc w:val="both"/>
        <w:rPr>
          <w:rFonts w:ascii="Calibri" w:hAnsi="Calibri" w:cs="Times New Roman"/>
          <w:b/>
          <w:bCs/>
          <w:snapToGrid w:val="0"/>
          <w:color w:val="000000"/>
          <w:sz w:val="24"/>
        </w:rPr>
      </w:pPr>
      <w:r w:rsidRPr="00585488">
        <w:rPr>
          <w:rFonts w:ascii="Calibri" w:hAnsi="Calibri" w:cs="Times New Roman"/>
          <w:b/>
          <w:bCs/>
          <w:snapToGrid w:val="0"/>
          <w:color w:val="000000"/>
          <w:sz w:val="24"/>
        </w:rPr>
        <w:t>Αρμοδιότητες</w:t>
      </w:r>
      <w:bookmarkEnd w:id="2"/>
    </w:p>
    <w:p w:rsidR="00585488" w:rsidRPr="00585488" w:rsidRDefault="00585488" w:rsidP="00585488">
      <w:pPr>
        <w:spacing w:line="360" w:lineRule="auto"/>
        <w:jc w:val="both"/>
        <w:rPr>
          <w:rFonts w:ascii="Calibri" w:hAnsi="Calibri" w:cs="Tahoma"/>
          <w:iCs/>
          <w:snapToGrid w:val="0"/>
          <w:szCs w:val="22"/>
        </w:rPr>
      </w:pPr>
      <w:r w:rsidRPr="00585488">
        <w:rPr>
          <w:rFonts w:ascii="Calibri" w:hAnsi="Calibri" w:cs="Tahoma"/>
          <w:iCs/>
          <w:snapToGrid w:val="0"/>
          <w:szCs w:val="22"/>
        </w:rPr>
        <w:t xml:space="preserve">Αρμόδιος για τη χάραξη της πολιτικής ποιότητας είναι η διοίκηση του ΠΣ του Τμήματος Πολιτικών Έργων Υποδομής.. Αρμόδιος για την παρακολούθηση της εφαρμογής της είναι η διοίκηση του </w:t>
      </w:r>
      <w:r w:rsidRPr="00585488">
        <w:rPr>
          <w:rFonts w:ascii="Calibri" w:hAnsi="Calibri" w:cs="Tahoma"/>
          <w:iCs/>
          <w:snapToGrid w:val="0"/>
          <w:color w:val="0070C0"/>
          <w:szCs w:val="22"/>
        </w:rPr>
        <w:t xml:space="preserve">ΠΣ του ΤΠΕΥ </w:t>
      </w:r>
      <w:r w:rsidRPr="00585488">
        <w:rPr>
          <w:rFonts w:ascii="Calibri" w:hAnsi="Calibri" w:cs="Tahoma"/>
          <w:iCs/>
          <w:snapToGrid w:val="0"/>
          <w:szCs w:val="22"/>
        </w:rPr>
        <w:t xml:space="preserve">σε συνεργασία με τον υπεύθυνο ποιότητας του ΣΔΠ που ορίζεται με απόφαση της </w:t>
      </w:r>
      <w:r w:rsidRPr="00585488">
        <w:rPr>
          <w:rFonts w:ascii="Calibri" w:hAnsi="Calibri" w:cs="Tahoma"/>
          <w:iCs/>
          <w:snapToGrid w:val="0"/>
          <w:color w:val="0070C0"/>
          <w:szCs w:val="22"/>
        </w:rPr>
        <w:t>ΓΣ του</w:t>
      </w:r>
      <w:r w:rsidRPr="00585488">
        <w:rPr>
          <w:color w:val="0070C0"/>
        </w:rPr>
        <w:t xml:space="preserve"> </w:t>
      </w:r>
      <w:r w:rsidRPr="00585488">
        <w:rPr>
          <w:rFonts w:ascii="Calibri" w:hAnsi="Calibri" w:cs="Tahoma"/>
          <w:iCs/>
          <w:snapToGrid w:val="0"/>
          <w:color w:val="0070C0"/>
          <w:szCs w:val="22"/>
        </w:rPr>
        <w:t>ΤΠΕΥ</w:t>
      </w:r>
      <w:r w:rsidRPr="00585488">
        <w:rPr>
          <w:rFonts w:ascii="Calibri" w:hAnsi="Calibri" w:cs="Tahoma"/>
          <w:iCs/>
          <w:snapToGrid w:val="0"/>
          <w:szCs w:val="22"/>
        </w:rPr>
        <w:t xml:space="preserve">. </w:t>
      </w:r>
    </w:p>
    <w:p w:rsidR="00585488" w:rsidRPr="00585488" w:rsidRDefault="00585488" w:rsidP="00585488">
      <w:pPr>
        <w:spacing w:line="360" w:lineRule="auto"/>
        <w:jc w:val="both"/>
        <w:rPr>
          <w:rFonts w:ascii="Calibri" w:hAnsi="Calibri" w:cs="Tahoma"/>
          <w:iCs/>
          <w:snapToGrid w:val="0"/>
          <w:szCs w:val="22"/>
        </w:rPr>
      </w:pPr>
      <w:r w:rsidRPr="00585488">
        <w:rPr>
          <w:rFonts w:ascii="Calibri" w:hAnsi="Calibri" w:cs="Tahoma"/>
          <w:iCs/>
          <w:snapToGrid w:val="0"/>
          <w:szCs w:val="22"/>
        </w:rPr>
        <w:t>Υπεύθυνοι για τη διαμόρφωση του ΣΔΠ είναι η διοίκηση του ΠΣ του Τμήματος Πολιτικών Έργων Υποδομής σε συνεργασία με τη μονάδα Διασφάλισης Ποιότητας (ΜΟΔΙΠ) του ΤΕΙ Λάρισας. Το ΣΔΠ κυρώνεται από τη ΓΣ του Τμήματος, ενώ στην εφαρμογή του εμπλέκεται το σύνολο των δομών του</w:t>
      </w:r>
      <w:r w:rsidRPr="00585488">
        <w:t xml:space="preserve"> </w:t>
      </w:r>
      <w:r w:rsidRPr="00585488">
        <w:rPr>
          <w:rFonts w:ascii="Calibri" w:hAnsi="Calibri" w:cs="Tahoma"/>
          <w:iCs/>
          <w:snapToGrid w:val="0"/>
          <w:color w:val="0070C0"/>
          <w:szCs w:val="22"/>
        </w:rPr>
        <w:t>ΠΣ του ΤΠΕΥ.</w:t>
      </w:r>
    </w:p>
    <w:p w:rsidR="00585488" w:rsidRPr="00585488" w:rsidRDefault="00585488" w:rsidP="00585488">
      <w:pPr>
        <w:keepNext/>
        <w:keepLines/>
        <w:numPr>
          <w:ilvl w:val="1"/>
          <w:numId w:val="15"/>
        </w:numPr>
        <w:tabs>
          <w:tab w:val="left" w:pos="426"/>
        </w:tabs>
        <w:spacing w:before="240"/>
        <w:outlineLvl w:val="0"/>
        <w:rPr>
          <w:rFonts w:ascii="Calibri" w:hAnsi="Calibri" w:cs="Times New Roman"/>
          <w:b/>
          <w:bCs/>
          <w:snapToGrid w:val="0"/>
          <w:color w:val="000000"/>
          <w:sz w:val="24"/>
        </w:rPr>
      </w:pPr>
      <w:bookmarkStart w:id="3" w:name="_Toc356598903"/>
      <w:r w:rsidRPr="00585488">
        <w:rPr>
          <w:rFonts w:ascii="Calibri" w:hAnsi="Calibri" w:cs="Times New Roman"/>
          <w:b/>
          <w:bCs/>
          <w:snapToGrid w:val="0"/>
          <w:color w:val="000000"/>
          <w:sz w:val="24"/>
        </w:rPr>
        <w:t>Δήλωση πολιτικής</w:t>
      </w:r>
      <w:bookmarkEnd w:id="3"/>
    </w:p>
    <w:p w:rsidR="00585488" w:rsidRPr="00585488" w:rsidRDefault="00585488" w:rsidP="00585488">
      <w:pPr>
        <w:spacing w:line="360" w:lineRule="auto"/>
        <w:jc w:val="both"/>
        <w:rPr>
          <w:rFonts w:ascii="Calibri" w:hAnsi="Calibri" w:cs="Tahoma"/>
          <w:iCs/>
          <w:snapToGrid w:val="0"/>
          <w:szCs w:val="22"/>
        </w:rPr>
      </w:pPr>
      <w:r w:rsidRPr="00585488">
        <w:rPr>
          <w:rFonts w:ascii="Calibri" w:hAnsi="Calibri" w:cs="Tahoma"/>
          <w:iCs/>
          <w:snapToGrid w:val="0"/>
          <w:szCs w:val="22"/>
        </w:rPr>
        <w:t xml:space="preserve">Το </w:t>
      </w:r>
      <w:r w:rsidRPr="00585488">
        <w:rPr>
          <w:rFonts w:ascii="Calibri" w:hAnsi="Calibri" w:cs="Tahoma"/>
          <w:iCs/>
          <w:snapToGrid w:val="0"/>
          <w:color w:val="0070C0"/>
          <w:szCs w:val="22"/>
        </w:rPr>
        <w:t xml:space="preserve">ΠΣ του ΤΠΕΥ </w:t>
      </w:r>
      <w:r w:rsidRPr="00585488">
        <w:rPr>
          <w:rFonts w:ascii="Calibri" w:hAnsi="Calibri" w:cs="Tahoma"/>
          <w:iCs/>
          <w:snapToGrid w:val="0"/>
          <w:szCs w:val="22"/>
        </w:rPr>
        <w:t>προτίθεται να αναπτύξει ΣΔΠ με σκοπό τη βελτίωση της ποιότητας των προσφερόμενων υπηρεσιών του, μέσω του οποίου θα εμπνέει τους σπουδαστές του να επιτύχουν στους εκπαιδευτικούς στόχους και θα βελτιώνεται η εκπαιδευτική διαδικασία.</w:t>
      </w:r>
    </w:p>
    <w:p w:rsidR="00585488" w:rsidRPr="00585488" w:rsidRDefault="00585488" w:rsidP="00585488">
      <w:pPr>
        <w:spacing w:line="360" w:lineRule="auto"/>
        <w:jc w:val="both"/>
        <w:rPr>
          <w:rFonts w:ascii="Calibri" w:hAnsi="Calibri" w:cs="Tahoma"/>
          <w:iCs/>
          <w:snapToGrid w:val="0"/>
          <w:szCs w:val="22"/>
        </w:rPr>
      </w:pPr>
      <w:r w:rsidRPr="00585488">
        <w:rPr>
          <w:rFonts w:ascii="Calibri" w:hAnsi="Calibri" w:cs="Tahoma"/>
          <w:iCs/>
          <w:snapToGrid w:val="0"/>
          <w:szCs w:val="22"/>
        </w:rPr>
        <w:t xml:space="preserve">Η δέσμευση της διοίκησης του </w:t>
      </w:r>
      <w:r w:rsidRPr="00585488">
        <w:rPr>
          <w:rFonts w:ascii="Calibri" w:hAnsi="Calibri" w:cs="Tahoma"/>
          <w:iCs/>
          <w:snapToGrid w:val="0"/>
          <w:color w:val="0070C0"/>
          <w:szCs w:val="22"/>
        </w:rPr>
        <w:t xml:space="preserve">ΠΣ του ΤΠΕΥ </w:t>
      </w:r>
      <w:r w:rsidRPr="00585488">
        <w:rPr>
          <w:rFonts w:ascii="Calibri" w:hAnsi="Calibri" w:cs="Tahoma"/>
          <w:iCs/>
          <w:snapToGrid w:val="0"/>
          <w:szCs w:val="22"/>
        </w:rPr>
        <w:t>στην ποιότητα εκφράζεται με την υιοθέτηση ενός ΣΔΠ, η επίδοση του οποίου θα μετράται και θα αξιολογείται διαρκώς.</w:t>
      </w:r>
    </w:p>
    <w:p w:rsidR="00585488" w:rsidRPr="00585488" w:rsidRDefault="00585488" w:rsidP="00585488">
      <w:pPr>
        <w:spacing w:line="360" w:lineRule="auto"/>
        <w:jc w:val="both"/>
        <w:rPr>
          <w:rFonts w:ascii="Calibri" w:hAnsi="Calibri" w:cs="Tahoma"/>
          <w:iCs/>
          <w:snapToGrid w:val="0"/>
          <w:szCs w:val="22"/>
        </w:rPr>
      </w:pPr>
      <w:r w:rsidRPr="00585488">
        <w:rPr>
          <w:rFonts w:ascii="Calibri" w:hAnsi="Calibri" w:cs="Tahoma"/>
          <w:iCs/>
          <w:snapToGrid w:val="0"/>
          <w:szCs w:val="22"/>
        </w:rPr>
        <w:lastRenderedPageBreak/>
        <w:t xml:space="preserve">Η επιτυχία του ΣΔΠ του </w:t>
      </w:r>
      <w:r w:rsidRPr="00585488">
        <w:rPr>
          <w:rFonts w:ascii="Calibri" w:hAnsi="Calibri" w:cs="Tahoma"/>
          <w:iCs/>
          <w:snapToGrid w:val="0"/>
          <w:color w:val="0070C0"/>
          <w:szCs w:val="22"/>
        </w:rPr>
        <w:t xml:space="preserve">ΠΣ του ΤΠΕΥ </w:t>
      </w:r>
      <w:r w:rsidRPr="00585488">
        <w:rPr>
          <w:rFonts w:ascii="Calibri" w:hAnsi="Calibri" w:cs="Tahoma"/>
          <w:iCs/>
          <w:snapToGrid w:val="0"/>
          <w:szCs w:val="22"/>
        </w:rPr>
        <w:t>θα επιτυγχάνεται όταν:</w:t>
      </w:r>
    </w:p>
    <w:p w:rsidR="00585488" w:rsidRPr="00585488" w:rsidRDefault="00585488" w:rsidP="00585488">
      <w:pPr>
        <w:numPr>
          <w:ilvl w:val="0"/>
          <w:numId w:val="12"/>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Επιτυγχάνονται οι στόχοι ποιότητας.</w:t>
      </w:r>
    </w:p>
    <w:p w:rsidR="00585488" w:rsidRPr="00585488" w:rsidRDefault="00585488" w:rsidP="00585488">
      <w:pPr>
        <w:numPr>
          <w:ilvl w:val="0"/>
          <w:numId w:val="12"/>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 xml:space="preserve">Οι διεργασίες που εκτελούνται εντός του ΠΣ του Τμήματος Πολιτικών Έργων Υποδομής είναι συνεπείς με τους στόχους και υπόκεινται σε διαρκή βελτίωση. </w:t>
      </w:r>
    </w:p>
    <w:p w:rsidR="00585488" w:rsidRPr="00585488" w:rsidRDefault="00585488" w:rsidP="00585488">
      <w:pPr>
        <w:numPr>
          <w:ilvl w:val="0"/>
          <w:numId w:val="12"/>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 xml:space="preserve">Η συλλογή στοιχείων από τους φοιτητές, το εκπαιδευτικό προσωπικό και τους λοιπούς εμπλεκόμενους θα αποτελεί χρήσιμη πηγή ώστε η διοίκηση του </w:t>
      </w:r>
      <w:r w:rsidRPr="00585488">
        <w:rPr>
          <w:rFonts w:ascii="Calibri" w:hAnsi="Calibri" w:cs="Tahoma"/>
          <w:iCs/>
          <w:snapToGrid w:val="0"/>
          <w:color w:val="0070C0"/>
          <w:szCs w:val="22"/>
        </w:rPr>
        <w:t xml:space="preserve">ΠΣ του ΤΠΕΥ </w:t>
      </w:r>
      <w:r w:rsidRPr="00585488">
        <w:rPr>
          <w:rFonts w:ascii="Calibri" w:hAnsi="Calibri" w:cs="Tahoma"/>
          <w:iCs/>
          <w:snapToGrid w:val="0"/>
          <w:szCs w:val="22"/>
        </w:rPr>
        <w:t xml:space="preserve">να γνωρίζει ποια σημεία αποδίδουν σωστά και ποια σημεία χρήζουν βελτίωσης. </w:t>
      </w:r>
    </w:p>
    <w:p w:rsidR="00585488" w:rsidRPr="00585488" w:rsidRDefault="00585488" w:rsidP="00585488">
      <w:pPr>
        <w:keepNext/>
        <w:keepLines/>
        <w:numPr>
          <w:ilvl w:val="1"/>
          <w:numId w:val="15"/>
        </w:numPr>
        <w:tabs>
          <w:tab w:val="left" w:pos="426"/>
        </w:tabs>
        <w:spacing w:before="240"/>
        <w:ind w:left="714" w:hanging="357"/>
        <w:outlineLvl w:val="0"/>
        <w:rPr>
          <w:rFonts w:ascii="Calibri" w:hAnsi="Calibri" w:cs="Times New Roman"/>
          <w:b/>
          <w:bCs/>
          <w:snapToGrid w:val="0"/>
          <w:color w:val="000000"/>
          <w:sz w:val="24"/>
        </w:rPr>
      </w:pPr>
      <w:bookmarkStart w:id="4" w:name="_Toc356598905"/>
      <w:r w:rsidRPr="00585488">
        <w:rPr>
          <w:rFonts w:ascii="Calibri" w:hAnsi="Calibri" w:cs="Times New Roman"/>
          <w:b/>
          <w:bCs/>
          <w:snapToGrid w:val="0"/>
          <w:color w:val="000000"/>
          <w:sz w:val="24"/>
        </w:rPr>
        <w:t>Πλαίσιο ποιότητας</w:t>
      </w:r>
      <w:bookmarkEnd w:id="4"/>
    </w:p>
    <w:p w:rsidR="00585488" w:rsidRPr="00585488" w:rsidRDefault="00585488" w:rsidP="00585488">
      <w:pPr>
        <w:spacing w:line="360" w:lineRule="auto"/>
        <w:jc w:val="both"/>
        <w:rPr>
          <w:rFonts w:ascii="Calibri" w:hAnsi="Calibri" w:cs="Tahoma"/>
          <w:iCs/>
          <w:snapToGrid w:val="0"/>
          <w:szCs w:val="22"/>
        </w:rPr>
      </w:pPr>
      <w:r w:rsidRPr="00585488">
        <w:rPr>
          <w:rFonts w:ascii="Calibri" w:hAnsi="Calibri" w:cs="Tahoma"/>
          <w:iCs/>
          <w:snapToGrid w:val="0"/>
          <w:szCs w:val="22"/>
        </w:rPr>
        <w:t>Το πλαίσιο ποιότητας του</w:t>
      </w:r>
      <w:r w:rsidRPr="00585488">
        <w:t xml:space="preserve"> </w:t>
      </w:r>
      <w:r w:rsidRPr="00585488">
        <w:rPr>
          <w:rFonts w:ascii="Calibri" w:hAnsi="Calibri" w:cs="Tahoma"/>
          <w:iCs/>
          <w:snapToGrid w:val="0"/>
          <w:color w:val="0070C0"/>
          <w:szCs w:val="22"/>
        </w:rPr>
        <w:t xml:space="preserve">ΠΣ του ΤΠΕΥ </w:t>
      </w:r>
      <w:r w:rsidRPr="00585488">
        <w:rPr>
          <w:rFonts w:ascii="Calibri" w:hAnsi="Calibri" w:cs="Tahoma"/>
          <w:iCs/>
          <w:snapToGrid w:val="0"/>
          <w:szCs w:val="22"/>
        </w:rPr>
        <w:t>έχει δυο στόχους:</w:t>
      </w:r>
    </w:p>
    <w:p w:rsidR="00585488" w:rsidRPr="00585488" w:rsidRDefault="00585488" w:rsidP="00585488">
      <w:pPr>
        <w:numPr>
          <w:ilvl w:val="0"/>
          <w:numId w:val="12"/>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Τη διασφάλιση ότι το</w:t>
      </w:r>
      <w:r w:rsidRPr="00585488">
        <w:t xml:space="preserve"> </w:t>
      </w:r>
      <w:r w:rsidRPr="00585488">
        <w:rPr>
          <w:rFonts w:ascii="Calibri" w:hAnsi="Calibri" w:cs="Tahoma"/>
          <w:iCs/>
          <w:snapToGrid w:val="0"/>
          <w:color w:val="0070C0"/>
          <w:szCs w:val="22"/>
        </w:rPr>
        <w:t xml:space="preserve">ΠΣ του ΤΠΕΥ </w:t>
      </w:r>
      <w:r w:rsidRPr="00585488">
        <w:rPr>
          <w:rFonts w:ascii="Calibri" w:hAnsi="Calibri" w:cs="Tahoma"/>
          <w:iCs/>
          <w:snapToGrid w:val="0"/>
          <w:szCs w:val="22"/>
        </w:rPr>
        <w:t>επιτυγχάνει το επιθυμητό επίπεδο ποιότητας των διαδικασιών του, σύμφωνα με τις προδιαγραφές που αυτές ορίζονται στον κανονισμό του.</w:t>
      </w:r>
    </w:p>
    <w:p w:rsidR="00585488" w:rsidRPr="00585488" w:rsidRDefault="00585488" w:rsidP="00585488">
      <w:pPr>
        <w:numPr>
          <w:ilvl w:val="0"/>
          <w:numId w:val="12"/>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 xml:space="preserve">Τη διασφάλιση ότι το </w:t>
      </w:r>
      <w:r w:rsidRPr="00585488">
        <w:rPr>
          <w:rFonts w:ascii="Calibri" w:hAnsi="Calibri" w:cs="Tahoma"/>
          <w:iCs/>
          <w:snapToGrid w:val="0"/>
          <w:color w:val="0070C0"/>
          <w:szCs w:val="22"/>
        </w:rPr>
        <w:t xml:space="preserve">ΠΣ του ΤΠΕΥ </w:t>
      </w:r>
      <w:r w:rsidRPr="00585488">
        <w:rPr>
          <w:rFonts w:ascii="Calibri" w:hAnsi="Calibri" w:cs="Tahoma"/>
          <w:iCs/>
          <w:snapToGrid w:val="0"/>
          <w:szCs w:val="22"/>
        </w:rPr>
        <w:t>συμμορφώνεται με το νομικό πλαίσιο που ρυθμίζει την ίδρυση και λειτουργία του, ώστε να επιτευχθεί η συνέχεια και η πιστοποίηση των εγγυημένου επιπέδου εκπαιδευτικών του υπηρεσιών.</w:t>
      </w:r>
    </w:p>
    <w:p w:rsidR="00585488" w:rsidRPr="00585488" w:rsidRDefault="00585488" w:rsidP="00585488">
      <w:pPr>
        <w:keepNext/>
        <w:keepLines/>
        <w:numPr>
          <w:ilvl w:val="1"/>
          <w:numId w:val="15"/>
        </w:numPr>
        <w:tabs>
          <w:tab w:val="left" w:pos="426"/>
        </w:tabs>
        <w:spacing w:before="240"/>
        <w:ind w:left="714" w:hanging="357"/>
        <w:outlineLvl w:val="0"/>
        <w:rPr>
          <w:rFonts w:ascii="Calibri" w:hAnsi="Calibri" w:cs="Times New Roman"/>
          <w:b/>
          <w:bCs/>
          <w:snapToGrid w:val="0"/>
          <w:color w:val="000000"/>
          <w:sz w:val="24"/>
        </w:rPr>
      </w:pPr>
      <w:bookmarkStart w:id="5" w:name="_Toc356598906"/>
      <w:r w:rsidRPr="00585488">
        <w:rPr>
          <w:rFonts w:ascii="Calibri" w:hAnsi="Calibri" w:cs="Times New Roman"/>
          <w:b/>
          <w:bCs/>
          <w:snapToGrid w:val="0"/>
          <w:color w:val="000000"/>
          <w:sz w:val="24"/>
        </w:rPr>
        <w:t>Πολιτικοί Στόχοι</w:t>
      </w:r>
      <w:bookmarkEnd w:id="5"/>
    </w:p>
    <w:p w:rsidR="00585488" w:rsidRPr="00585488" w:rsidRDefault="00585488" w:rsidP="00585488">
      <w:pPr>
        <w:spacing w:line="360" w:lineRule="auto"/>
        <w:jc w:val="both"/>
        <w:rPr>
          <w:rFonts w:ascii="Calibri" w:hAnsi="Calibri" w:cs="Tahoma"/>
          <w:iCs/>
          <w:snapToGrid w:val="0"/>
          <w:szCs w:val="22"/>
        </w:rPr>
      </w:pPr>
      <w:r w:rsidRPr="00585488">
        <w:rPr>
          <w:rFonts w:ascii="Calibri" w:hAnsi="Calibri" w:cs="Tahoma"/>
          <w:iCs/>
          <w:snapToGrid w:val="0"/>
          <w:szCs w:val="22"/>
        </w:rPr>
        <w:t>Η ποιότητα και η επίδοση του ΣΔΠ παρακολουθείται, μετράται και αξιολογείται διαρκώς. Οι πολιτικοί στόχοι αφορούν στα επιθυμητά αποτελέσματα της εφαρμογής του ΣΔΠ και συγκεκριμένα:</w:t>
      </w:r>
    </w:p>
    <w:p w:rsidR="00585488" w:rsidRPr="00585488" w:rsidRDefault="00585488" w:rsidP="00585488">
      <w:pPr>
        <w:numPr>
          <w:ilvl w:val="0"/>
          <w:numId w:val="12"/>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 xml:space="preserve">Η επίτευξη υψηλού επιπέδου εκπαιδευτικών υπηρεσιών </w:t>
      </w:r>
      <w:r w:rsidRPr="00585488">
        <w:rPr>
          <w:rFonts w:ascii="Calibri" w:hAnsi="Calibri" w:cs="Tahoma"/>
          <w:iCs/>
          <w:snapToGrid w:val="0"/>
          <w:color w:val="0070C0"/>
          <w:szCs w:val="22"/>
        </w:rPr>
        <w:t>του</w:t>
      </w:r>
      <w:r w:rsidRPr="00585488">
        <w:rPr>
          <w:color w:val="0070C0"/>
        </w:rPr>
        <w:t xml:space="preserve"> </w:t>
      </w:r>
      <w:r w:rsidRPr="00585488">
        <w:rPr>
          <w:rFonts w:ascii="Calibri" w:hAnsi="Calibri" w:cs="Tahoma"/>
          <w:iCs/>
          <w:snapToGrid w:val="0"/>
          <w:color w:val="0070C0"/>
          <w:szCs w:val="22"/>
        </w:rPr>
        <w:t xml:space="preserve">ΠΣ του ΤΠΕΥ </w:t>
      </w:r>
      <w:r w:rsidRPr="00585488">
        <w:rPr>
          <w:rFonts w:ascii="Calibri" w:hAnsi="Calibri" w:cs="Tahoma"/>
          <w:iCs/>
          <w:snapToGrid w:val="0"/>
          <w:szCs w:val="22"/>
        </w:rPr>
        <w:t>, σύμφωνων με τις προδιαγραφές που ορίζονται στην ίδρυση και την αποστολή του.</w:t>
      </w:r>
    </w:p>
    <w:p w:rsidR="00585488" w:rsidRPr="00585488" w:rsidRDefault="00585488" w:rsidP="00585488">
      <w:pPr>
        <w:numPr>
          <w:ilvl w:val="0"/>
          <w:numId w:val="12"/>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 xml:space="preserve">Η διαρκής βελτίωση των παρεχόμενων εκπαιδευτικών υπηρεσιών </w:t>
      </w:r>
      <w:r w:rsidRPr="00585488">
        <w:rPr>
          <w:rFonts w:ascii="Calibri" w:hAnsi="Calibri" w:cs="Tahoma"/>
          <w:iCs/>
          <w:snapToGrid w:val="0"/>
          <w:color w:val="0070C0"/>
          <w:szCs w:val="22"/>
        </w:rPr>
        <w:t xml:space="preserve">του ΠΣ του ΤΠΕΥ. </w:t>
      </w:r>
    </w:p>
    <w:p w:rsidR="00585488" w:rsidRPr="00585488" w:rsidRDefault="00585488" w:rsidP="00585488">
      <w:pPr>
        <w:numPr>
          <w:ilvl w:val="0"/>
          <w:numId w:val="12"/>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Η υιοθέτηση ΣΔΠ που θα εγγυάται στους εμπλεκόμενους το υψηλό επίπεδο εκπαιδευτικών υπηρεσιών του</w:t>
      </w:r>
      <w:r w:rsidRPr="00585488">
        <w:t xml:space="preserve"> </w:t>
      </w:r>
      <w:r w:rsidRPr="00585488">
        <w:rPr>
          <w:rFonts w:ascii="Calibri" w:hAnsi="Calibri" w:cs="Tahoma"/>
          <w:iCs/>
          <w:snapToGrid w:val="0"/>
          <w:color w:val="0070C0"/>
          <w:szCs w:val="22"/>
        </w:rPr>
        <w:t>ΠΣ του ΤΠΕΥ</w:t>
      </w:r>
      <w:r w:rsidRPr="00585488">
        <w:rPr>
          <w:rFonts w:ascii="Calibri" w:hAnsi="Calibri" w:cs="Tahoma"/>
          <w:iCs/>
          <w:snapToGrid w:val="0"/>
          <w:szCs w:val="22"/>
        </w:rPr>
        <w:t xml:space="preserve">, αλλά και που θα πιστοποιεί τη δέσμευση του </w:t>
      </w:r>
      <w:r w:rsidRPr="00585488">
        <w:rPr>
          <w:rFonts w:ascii="Calibri" w:hAnsi="Calibri" w:cs="Tahoma"/>
          <w:iCs/>
          <w:snapToGrid w:val="0"/>
          <w:color w:val="0070C0"/>
          <w:szCs w:val="22"/>
        </w:rPr>
        <w:t xml:space="preserve">ΠΣ του ΤΠΕΥ </w:t>
      </w:r>
      <w:r w:rsidRPr="00585488">
        <w:rPr>
          <w:rFonts w:ascii="Calibri" w:hAnsi="Calibri" w:cs="Tahoma"/>
          <w:iCs/>
          <w:snapToGrid w:val="0"/>
          <w:szCs w:val="22"/>
        </w:rPr>
        <w:t xml:space="preserve">στην αποστολή του. </w:t>
      </w:r>
    </w:p>
    <w:p w:rsidR="00585488" w:rsidRPr="00585488" w:rsidRDefault="00585488" w:rsidP="00585488">
      <w:pPr>
        <w:numPr>
          <w:ilvl w:val="0"/>
          <w:numId w:val="12"/>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 xml:space="preserve">Η επίτευξη εσωτερικών τυποποιημένων διαδικασιών. </w:t>
      </w:r>
    </w:p>
    <w:p w:rsidR="00585488" w:rsidRPr="00585488" w:rsidRDefault="00585488" w:rsidP="00585488">
      <w:pPr>
        <w:numPr>
          <w:ilvl w:val="0"/>
          <w:numId w:val="12"/>
        </w:numPr>
        <w:spacing w:line="360" w:lineRule="auto"/>
        <w:contextualSpacing/>
        <w:jc w:val="both"/>
        <w:rPr>
          <w:rFonts w:ascii="Calibri" w:hAnsi="Calibri" w:cs="Tahoma"/>
          <w:iCs/>
          <w:snapToGrid w:val="0"/>
          <w:szCs w:val="22"/>
        </w:rPr>
      </w:pPr>
      <w:r w:rsidRPr="00585488">
        <w:rPr>
          <w:rFonts w:ascii="Calibri" w:hAnsi="Calibri" w:cs="Tahoma"/>
          <w:iCs/>
          <w:snapToGrid w:val="0"/>
          <w:szCs w:val="22"/>
        </w:rPr>
        <w:t>Η εναρμόνιση με το νομικό πλαίσιο και τους κανονισμούς που ορίζουν και ρυθμίζουν τη λειτουργία του</w:t>
      </w:r>
      <w:r w:rsidRPr="00585488">
        <w:t xml:space="preserve"> </w:t>
      </w:r>
      <w:r w:rsidRPr="00585488">
        <w:rPr>
          <w:rFonts w:ascii="Calibri" w:hAnsi="Calibri" w:cs="Tahoma"/>
          <w:iCs/>
          <w:snapToGrid w:val="0"/>
          <w:color w:val="0070C0"/>
          <w:szCs w:val="22"/>
        </w:rPr>
        <w:t>ΠΣ του ΤΠΕΥ</w:t>
      </w:r>
      <w:r w:rsidRPr="00585488">
        <w:rPr>
          <w:rFonts w:ascii="Calibri" w:hAnsi="Calibri" w:cs="Tahoma"/>
          <w:iCs/>
          <w:snapToGrid w:val="0"/>
          <w:szCs w:val="22"/>
        </w:rPr>
        <w:t>.</w:t>
      </w:r>
    </w:p>
    <w:p w:rsidR="00585488" w:rsidRPr="00585488" w:rsidRDefault="00585488" w:rsidP="00585488">
      <w:pPr>
        <w:spacing w:line="360" w:lineRule="auto"/>
        <w:jc w:val="both"/>
        <w:rPr>
          <w:rFonts w:ascii="Calibri" w:hAnsi="Calibri" w:cs="Tahoma"/>
          <w:iCs/>
          <w:snapToGrid w:val="0"/>
          <w:szCs w:val="22"/>
        </w:rPr>
      </w:pPr>
      <w:r w:rsidRPr="00585488">
        <w:rPr>
          <w:rFonts w:ascii="Calibri" w:hAnsi="Calibri" w:cs="Tahoma"/>
          <w:iCs/>
          <w:snapToGrid w:val="0"/>
          <w:szCs w:val="22"/>
        </w:rPr>
        <w:t xml:space="preserve">Κάθε ένας από τους πολιτικούς στόχους δύναται να αντιστοιχηθεί σε δείκτες ποιότητας που θα μετρώνται και θα αξιολογούνται στο ρυθμό που ορίζεται από το ΣΔΠ. </w:t>
      </w:r>
    </w:p>
    <w:p w:rsidR="00585488" w:rsidRPr="00585488" w:rsidRDefault="00585488" w:rsidP="00585488">
      <w:pPr>
        <w:keepNext/>
        <w:keepLines/>
        <w:numPr>
          <w:ilvl w:val="1"/>
          <w:numId w:val="15"/>
        </w:numPr>
        <w:tabs>
          <w:tab w:val="left" w:pos="426"/>
        </w:tabs>
        <w:spacing w:before="240"/>
        <w:ind w:left="714" w:hanging="357"/>
        <w:outlineLvl w:val="0"/>
        <w:rPr>
          <w:rFonts w:ascii="Calibri" w:hAnsi="Calibri" w:cs="Times New Roman"/>
          <w:b/>
          <w:bCs/>
          <w:snapToGrid w:val="0"/>
          <w:color w:val="000000"/>
          <w:sz w:val="24"/>
        </w:rPr>
      </w:pPr>
      <w:bookmarkStart w:id="6" w:name="_Toc356598907"/>
      <w:r w:rsidRPr="00585488">
        <w:rPr>
          <w:rFonts w:ascii="Calibri" w:hAnsi="Calibri" w:cs="Times New Roman"/>
          <w:b/>
          <w:bCs/>
          <w:snapToGrid w:val="0"/>
          <w:color w:val="000000"/>
          <w:sz w:val="24"/>
        </w:rPr>
        <w:t>Παραδοχές</w:t>
      </w:r>
      <w:bookmarkEnd w:id="6"/>
    </w:p>
    <w:p w:rsidR="00585488" w:rsidRPr="00585488" w:rsidRDefault="00585488" w:rsidP="00585488">
      <w:pPr>
        <w:spacing w:line="360" w:lineRule="auto"/>
        <w:jc w:val="both"/>
        <w:rPr>
          <w:rFonts w:ascii="Calibri" w:hAnsi="Calibri" w:cs="Tahoma"/>
          <w:iCs/>
          <w:snapToGrid w:val="0"/>
          <w:szCs w:val="22"/>
        </w:rPr>
      </w:pPr>
      <w:r w:rsidRPr="00585488">
        <w:rPr>
          <w:rFonts w:ascii="Calibri" w:hAnsi="Calibri" w:cs="Tahoma"/>
          <w:iCs/>
          <w:snapToGrid w:val="0"/>
          <w:szCs w:val="22"/>
        </w:rPr>
        <w:t>Η πολιτική ποιότητας δεν μπορεί να επιβληθεί εξωτερικά του ΠΣ του Τμήματος Πολιτικών Έργων Υποδομής και μπορεί να επιτευχθεί μόνο μέσα από τη δέσμευση του οργανισμού στις αρχές του σχεδίου διασφάλισης ποιότητας (ΣΔΠ) και στις διαρκείς προσπάθειες εφαρμογής και τήρησής του.  Για την εφαρμογή και επιτυχία του ΣΔΠ η διοίκηση του</w:t>
      </w:r>
      <w:r w:rsidRPr="00585488">
        <w:t xml:space="preserve"> </w:t>
      </w:r>
      <w:r w:rsidRPr="00585488">
        <w:rPr>
          <w:rFonts w:ascii="Calibri" w:hAnsi="Calibri" w:cs="Tahoma"/>
          <w:iCs/>
          <w:snapToGrid w:val="0"/>
          <w:szCs w:val="22"/>
        </w:rPr>
        <w:t>ΠΣ του Τμήματος Πολιτικών Έργων Υποδομής δεσμεύεται να διαθέτει όλες τις αναγκαίες υποδομές και εργαλεία, ενώ τοποθετεί την ποιότητα στην κορυφή της στρατηγικής της.</w:t>
      </w:r>
    </w:p>
    <w:p w:rsidR="00585488" w:rsidRPr="00585488" w:rsidRDefault="00585488" w:rsidP="00585488">
      <w:pPr>
        <w:keepNext/>
        <w:keepLines/>
        <w:numPr>
          <w:ilvl w:val="1"/>
          <w:numId w:val="15"/>
        </w:numPr>
        <w:tabs>
          <w:tab w:val="left" w:pos="426"/>
        </w:tabs>
        <w:spacing w:before="240"/>
        <w:ind w:left="714" w:hanging="357"/>
        <w:outlineLvl w:val="0"/>
        <w:rPr>
          <w:rFonts w:ascii="Calibri" w:hAnsi="Calibri" w:cs="Times New Roman"/>
          <w:b/>
          <w:bCs/>
          <w:snapToGrid w:val="0"/>
          <w:color w:val="000000"/>
          <w:sz w:val="24"/>
        </w:rPr>
      </w:pPr>
      <w:bookmarkStart w:id="7" w:name="_Toc356598908"/>
      <w:r w:rsidRPr="00585488">
        <w:rPr>
          <w:rFonts w:ascii="Calibri" w:hAnsi="Calibri" w:cs="Times New Roman"/>
          <w:b/>
          <w:bCs/>
          <w:snapToGrid w:val="0"/>
          <w:color w:val="000000"/>
          <w:sz w:val="24"/>
        </w:rPr>
        <w:lastRenderedPageBreak/>
        <w:t>Περιεχόμενο πολιτικής</w:t>
      </w:r>
      <w:bookmarkEnd w:id="7"/>
    </w:p>
    <w:p w:rsidR="00585488" w:rsidRPr="00585488" w:rsidRDefault="00585488" w:rsidP="00585488">
      <w:pPr>
        <w:spacing w:line="360" w:lineRule="auto"/>
        <w:jc w:val="both"/>
        <w:rPr>
          <w:rFonts w:ascii="Calibri" w:hAnsi="Calibri" w:cs="Tahoma"/>
          <w:iCs/>
          <w:snapToGrid w:val="0"/>
          <w:szCs w:val="22"/>
        </w:rPr>
      </w:pPr>
      <w:r w:rsidRPr="00585488">
        <w:rPr>
          <w:rFonts w:ascii="Calibri" w:hAnsi="Calibri" w:cs="Tahoma"/>
          <w:iCs/>
          <w:snapToGrid w:val="0"/>
          <w:szCs w:val="22"/>
        </w:rPr>
        <w:t>Η πολιτική για την ποιότητα του ΠΣ αναγνωρίζει την αποστολή του ΠΣ και δομείται σύμφωνα με τις προτεραιότητες αυτής. Συγκεκριμένα, η πολιτική ποιότητας αναγνωρίζει τους ακόλουθους άξονες προτεραιότητας:</w:t>
      </w:r>
    </w:p>
    <w:p w:rsidR="00585488" w:rsidRPr="00585488" w:rsidRDefault="00585488" w:rsidP="00585488">
      <w:pPr>
        <w:keepNext/>
        <w:keepLines/>
        <w:numPr>
          <w:ilvl w:val="2"/>
          <w:numId w:val="15"/>
        </w:numPr>
        <w:tabs>
          <w:tab w:val="left" w:pos="426"/>
        </w:tabs>
        <w:spacing w:before="240"/>
        <w:ind w:left="1080"/>
        <w:outlineLvl w:val="0"/>
        <w:rPr>
          <w:rFonts w:ascii="Calibri" w:hAnsi="Calibri" w:cs="Times New Roman"/>
          <w:b/>
          <w:bCs/>
          <w:snapToGrid w:val="0"/>
          <w:color w:val="000000"/>
          <w:sz w:val="24"/>
        </w:rPr>
      </w:pPr>
      <w:bookmarkStart w:id="8" w:name="_Toc356598909"/>
      <w:r w:rsidRPr="00585488">
        <w:rPr>
          <w:rFonts w:ascii="Calibri" w:hAnsi="Calibri" w:cs="Times New Roman"/>
          <w:b/>
          <w:bCs/>
          <w:snapToGrid w:val="0"/>
          <w:color w:val="000000"/>
          <w:sz w:val="24"/>
        </w:rPr>
        <w:t>Εναρμόνιση και εστίαση στην επίτευξη της αποστολής του ΠΣ</w:t>
      </w:r>
      <w:bookmarkEnd w:id="8"/>
    </w:p>
    <w:p w:rsidR="00585488" w:rsidRPr="00585488" w:rsidRDefault="00585488" w:rsidP="00585488">
      <w:pPr>
        <w:numPr>
          <w:ilvl w:val="0"/>
          <w:numId w:val="5"/>
        </w:numPr>
        <w:spacing w:line="360" w:lineRule="auto"/>
        <w:jc w:val="both"/>
        <w:rPr>
          <w:rFonts w:ascii="Calibri" w:hAnsi="Calibri" w:cs="Tahoma"/>
          <w:iCs/>
          <w:snapToGrid w:val="0"/>
          <w:szCs w:val="22"/>
        </w:rPr>
      </w:pPr>
      <w:r w:rsidRPr="00585488">
        <w:rPr>
          <w:rFonts w:ascii="Calibri" w:hAnsi="Calibri" w:cs="Tahoma"/>
          <w:iCs/>
          <w:snapToGrid w:val="0"/>
          <w:szCs w:val="22"/>
        </w:rPr>
        <w:t xml:space="preserve">Να παράγει και να μεταδίδει γνώση, να υλοποιεί διδασκαλία και να καλλιεργεί τις τέχνες και τον πολιτισμό. </w:t>
      </w:r>
    </w:p>
    <w:p w:rsidR="00585488" w:rsidRPr="00585488" w:rsidRDefault="00585488" w:rsidP="00585488">
      <w:pPr>
        <w:numPr>
          <w:ilvl w:val="0"/>
          <w:numId w:val="4"/>
        </w:numPr>
        <w:spacing w:line="360" w:lineRule="auto"/>
        <w:jc w:val="both"/>
        <w:rPr>
          <w:rFonts w:ascii="Calibri" w:hAnsi="Calibri" w:cs="Tahoma"/>
          <w:iCs/>
          <w:snapToGrid w:val="0"/>
          <w:szCs w:val="22"/>
        </w:rPr>
      </w:pPr>
      <w:r w:rsidRPr="00585488">
        <w:rPr>
          <w:rFonts w:ascii="Calibri" w:hAnsi="Calibri" w:cs="Tahoma"/>
          <w:iCs/>
          <w:snapToGrid w:val="0"/>
          <w:szCs w:val="22"/>
        </w:rPr>
        <w:t xml:space="preserve">Να συμβάλλει στη διαμόρφωση υπεύθυνων πολιτών, ικανών να αντιμετωπίζουν τις ανάγκες όλων των πεδίων των ανθρωπίνων δραστηριοτήτων με επιστημονική, επαγγελματική και πολιτιστική επάρκεια και με σεβασμό στις πανανθρώπινες αξίες της δικαιοσύνης, της ελευθερίας, της δημοκρατίας και της αλληλεγγύης. </w:t>
      </w:r>
    </w:p>
    <w:p w:rsidR="00585488" w:rsidRPr="00585488" w:rsidRDefault="00585488" w:rsidP="00585488">
      <w:pPr>
        <w:numPr>
          <w:ilvl w:val="0"/>
          <w:numId w:val="4"/>
        </w:numPr>
        <w:spacing w:line="360" w:lineRule="auto"/>
        <w:jc w:val="both"/>
        <w:rPr>
          <w:rFonts w:ascii="Calibri" w:hAnsi="Calibri" w:cs="Tahoma"/>
          <w:iCs/>
          <w:snapToGrid w:val="0"/>
          <w:szCs w:val="22"/>
        </w:rPr>
      </w:pPr>
      <w:r w:rsidRPr="00585488">
        <w:rPr>
          <w:rFonts w:ascii="Calibri" w:hAnsi="Calibri" w:cs="Tahoma"/>
          <w:iCs/>
          <w:snapToGrid w:val="0"/>
          <w:szCs w:val="22"/>
        </w:rPr>
        <w:t xml:space="preserve">Να ανταποκρίνεται στην αντιμετώπιση κοινωνικών, πολιτιστικών, μορφωτικών και αναπτυξιακών αναγκών της κοινωνίας με προσήλωση στις αρχές της βιώσιμης ανάπτυξης και της κοινωνικής συνοχής. </w:t>
      </w:r>
    </w:p>
    <w:p w:rsidR="00585488" w:rsidRPr="00585488" w:rsidRDefault="00585488" w:rsidP="00585488">
      <w:pPr>
        <w:numPr>
          <w:ilvl w:val="0"/>
          <w:numId w:val="4"/>
        </w:numPr>
        <w:spacing w:line="360" w:lineRule="auto"/>
        <w:jc w:val="both"/>
        <w:rPr>
          <w:rFonts w:ascii="Calibri" w:hAnsi="Calibri" w:cs="Tahoma"/>
          <w:iCs/>
          <w:snapToGrid w:val="0"/>
          <w:szCs w:val="22"/>
        </w:rPr>
      </w:pPr>
      <w:r w:rsidRPr="00585488">
        <w:rPr>
          <w:rFonts w:ascii="Calibri" w:hAnsi="Calibri" w:cs="Tahoma"/>
          <w:iCs/>
          <w:snapToGrid w:val="0"/>
          <w:szCs w:val="22"/>
        </w:rPr>
        <w:t xml:space="preserve">Να διαμορφώνει τις απαραίτητες συνθήκες για την αναζήτηση και διάδοση νέας γνώσης και ανάδειξη νέων ερευνητών, επιδιώκοντας συνεργασίες με άλλα ΑΕΙ και ερευνητικούς φορείς του εσωτερικού ή του εξωτερικού, και να συμμετέχει στην αξιοποίηση της γνώσης και του ανθρώπινου δυναμικού για την ευημερία της χώρας και της διεθνούς κοινότητας. </w:t>
      </w:r>
    </w:p>
    <w:p w:rsidR="00585488" w:rsidRPr="00585488" w:rsidRDefault="00585488" w:rsidP="00585488">
      <w:pPr>
        <w:numPr>
          <w:ilvl w:val="0"/>
          <w:numId w:val="4"/>
        </w:numPr>
        <w:spacing w:line="360" w:lineRule="auto"/>
        <w:jc w:val="both"/>
        <w:rPr>
          <w:rFonts w:ascii="Calibri" w:hAnsi="Calibri" w:cs="Tahoma"/>
          <w:iCs/>
          <w:snapToGrid w:val="0"/>
          <w:szCs w:val="22"/>
        </w:rPr>
      </w:pPr>
      <w:r w:rsidRPr="00585488">
        <w:rPr>
          <w:rFonts w:ascii="Calibri" w:hAnsi="Calibri" w:cs="Tahoma"/>
          <w:iCs/>
          <w:snapToGrid w:val="0"/>
          <w:szCs w:val="22"/>
        </w:rPr>
        <w:t xml:space="preserve">Να συμβάλλει στην εμπέδωση της ισότητας των φύλλων και της ισοπολιτείας μεταξύ ανδρών και γυναικών. </w:t>
      </w:r>
    </w:p>
    <w:p w:rsidR="00585488" w:rsidRPr="00585488" w:rsidRDefault="00585488" w:rsidP="00585488">
      <w:pPr>
        <w:keepNext/>
        <w:keepLines/>
        <w:numPr>
          <w:ilvl w:val="2"/>
          <w:numId w:val="15"/>
        </w:numPr>
        <w:tabs>
          <w:tab w:val="left" w:pos="426"/>
        </w:tabs>
        <w:spacing w:before="240" w:after="120"/>
        <w:ind w:left="1077"/>
        <w:outlineLvl w:val="0"/>
        <w:rPr>
          <w:rFonts w:ascii="Calibri" w:hAnsi="Calibri" w:cs="Times New Roman"/>
          <w:b/>
          <w:bCs/>
          <w:snapToGrid w:val="0"/>
          <w:color w:val="000000"/>
          <w:sz w:val="24"/>
        </w:rPr>
      </w:pPr>
      <w:bookmarkStart w:id="9" w:name="_Toc356598910"/>
      <w:r w:rsidRPr="00585488">
        <w:rPr>
          <w:rFonts w:ascii="Calibri" w:hAnsi="Calibri" w:cs="Times New Roman"/>
          <w:b/>
          <w:bCs/>
          <w:snapToGrid w:val="0"/>
          <w:color w:val="000000"/>
          <w:sz w:val="24"/>
        </w:rPr>
        <w:t>Εστίαση στην επίτευξη των προτεραιοτήτων του ΠΣ</w:t>
      </w:r>
      <w:bookmarkEnd w:id="9"/>
    </w:p>
    <w:p w:rsidR="00585488" w:rsidRPr="00585488" w:rsidRDefault="00585488" w:rsidP="00585488">
      <w:pPr>
        <w:numPr>
          <w:ilvl w:val="0"/>
          <w:numId w:val="4"/>
        </w:numPr>
        <w:spacing w:line="360" w:lineRule="auto"/>
        <w:jc w:val="both"/>
        <w:rPr>
          <w:rFonts w:ascii="Calibri" w:hAnsi="Calibri" w:cs="Tahoma"/>
          <w:iCs/>
          <w:snapToGrid w:val="0"/>
          <w:szCs w:val="22"/>
        </w:rPr>
      </w:pPr>
      <w:r w:rsidRPr="00585488">
        <w:rPr>
          <w:rFonts w:ascii="Calibri" w:hAnsi="Calibri" w:cs="Tahoma"/>
          <w:iCs/>
          <w:snapToGrid w:val="0"/>
          <w:szCs w:val="22"/>
        </w:rPr>
        <w:t>Έμφαση στο φοιτητή και μαθητο-κεντρική διδασκαλία.</w:t>
      </w:r>
    </w:p>
    <w:p w:rsidR="00585488" w:rsidRPr="00585488" w:rsidRDefault="00585488" w:rsidP="00585488">
      <w:pPr>
        <w:numPr>
          <w:ilvl w:val="0"/>
          <w:numId w:val="4"/>
        </w:numPr>
        <w:spacing w:line="360" w:lineRule="auto"/>
        <w:jc w:val="both"/>
        <w:rPr>
          <w:rFonts w:ascii="Calibri" w:hAnsi="Calibri" w:cs="Tahoma"/>
          <w:iCs/>
          <w:snapToGrid w:val="0"/>
          <w:szCs w:val="22"/>
        </w:rPr>
      </w:pPr>
      <w:r w:rsidRPr="00585488">
        <w:rPr>
          <w:rFonts w:ascii="Calibri" w:hAnsi="Calibri" w:cs="Tahoma"/>
          <w:iCs/>
          <w:snapToGrid w:val="0"/>
          <w:szCs w:val="22"/>
        </w:rPr>
        <w:t>Επάρκεια και βιωσιμότητα του ΠΣ.</w:t>
      </w:r>
    </w:p>
    <w:p w:rsidR="00585488" w:rsidRPr="00585488" w:rsidRDefault="00585488" w:rsidP="00585488">
      <w:pPr>
        <w:numPr>
          <w:ilvl w:val="0"/>
          <w:numId w:val="4"/>
        </w:numPr>
        <w:spacing w:line="360" w:lineRule="auto"/>
        <w:jc w:val="both"/>
        <w:rPr>
          <w:rFonts w:ascii="Calibri" w:hAnsi="Calibri" w:cs="Tahoma"/>
          <w:iCs/>
          <w:snapToGrid w:val="0"/>
          <w:szCs w:val="22"/>
        </w:rPr>
      </w:pPr>
      <w:r w:rsidRPr="00585488">
        <w:rPr>
          <w:rFonts w:ascii="Calibri" w:hAnsi="Calibri" w:cs="Tahoma"/>
          <w:iCs/>
          <w:snapToGrid w:val="0"/>
          <w:szCs w:val="22"/>
        </w:rPr>
        <w:t>Βελτίωση του ανθρώπινου δυναμικού του ΠΣ.</w:t>
      </w:r>
    </w:p>
    <w:p w:rsidR="00585488" w:rsidRPr="00585488" w:rsidRDefault="00585488" w:rsidP="00585488">
      <w:pPr>
        <w:numPr>
          <w:ilvl w:val="0"/>
          <w:numId w:val="4"/>
        </w:numPr>
        <w:spacing w:line="360" w:lineRule="auto"/>
        <w:jc w:val="both"/>
        <w:rPr>
          <w:rFonts w:ascii="Calibri" w:hAnsi="Calibri" w:cs="Tahoma"/>
          <w:iCs/>
          <w:snapToGrid w:val="0"/>
          <w:szCs w:val="22"/>
        </w:rPr>
      </w:pPr>
      <w:r w:rsidRPr="00585488">
        <w:rPr>
          <w:rFonts w:ascii="Calibri" w:hAnsi="Calibri" w:cs="Tahoma"/>
          <w:iCs/>
          <w:snapToGrid w:val="0"/>
          <w:szCs w:val="22"/>
        </w:rPr>
        <w:t xml:space="preserve">Συνεχής βελτίωση των παρεχόμενων εκπαιδευτικών υπηρεσιών του ΠΣ. </w:t>
      </w:r>
    </w:p>
    <w:p w:rsidR="00585488" w:rsidRPr="00585488" w:rsidRDefault="00585488" w:rsidP="00585488">
      <w:pPr>
        <w:keepNext/>
        <w:keepLines/>
        <w:numPr>
          <w:ilvl w:val="2"/>
          <w:numId w:val="15"/>
        </w:numPr>
        <w:tabs>
          <w:tab w:val="left" w:pos="426"/>
        </w:tabs>
        <w:spacing w:before="240" w:after="120"/>
        <w:ind w:left="1077"/>
        <w:outlineLvl w:val="0"/>
        <w:rPr>
          <w:rFonts w:ascii="Calibri" w:hAnsi="Calibri" w:cs="Times New Roman"/>
          <w:b/>
          <w:bCs/>
          <w:snapToGrid w:val="0"/>
          <w:color w:val="000000"/>
          <w:sz w:val="24"/>
        </w:rPr>
      </w:pPr>
      <w:bookmarkStart w:id="10" w:name="_Toc356598911"/>
      <w:r w:rsidRPr="00585488">
        <w:rPr>
          <w:rFonts w:ascii="Calibri" w:hAnsi="Calibri" w:cs="Times New Roman"/>
          <w:b/>
          <w:bCs/>
          <w:snapToGrid w:val="0"/>
          <w:color w:val="000000"/>
          <w:sz w:val="24"/>
        </w:rPr>
        <w:t>Τυποποίηση διαδικασιών, μέτρηση και αξιολόγηση</w:t>
      </w:r>
      <w:bookmarkEnd w:id="10"/>
    </w:p>
    <w:p w:rsidR="00585488" w:rsidRPr="00585488" w:rsidRDefault="00585488" w:rsidP="00585488">
      <w:pPr>
        <w:numPr>
          <w:ilvl w:val="0"/>
          <w:numId w:val="4"/>
        </w:numPr>
        <w:spacing w:line="360" w:lineRule="auto"/>
        <w:jc w:val="both"/>
        <w:rPr>
          <w:rFonts w:ascii="Calibri" w:hAnsi="Calibri" w:cs="Tahoma"/>
          <w:iCs/>
          <w:snapToGrid w:val="0"/>
          <w:szCs w:val="22"/>
        </w:rPr>
      </w:pPr>
      <w:r w:rsidRPr="00585488">
        <w:rPr>
          <w:rFonts w:ascii="Calibri" w:hAnsi="Calibri" w:cs="Tahoma"/>
          <w:iCs/>
          <w:snapToGrid w:val="0"/>
          <w:szCs w:val="22"/>
        </w:rPr>
        <w:t>Παρακολούθηση και αξιολόγηση των διοικητικών και εκπαιδευτικών διαδικασιών.</w:t>
      </w:r>
    </w:p>
    <w:p w:rsidR="00585488" w:rsidRPr="00585488" w:rsidRDefault="00585488" w:rsidP="00585488">
      <w:pPr>
        <w:numPr>
          <w:ilvl w:val="0"/>
          <w:numId w:val="4"/>
        </w:numPr>
        <w:spacing w:line="360" w:lineRule="auto"/>
        <w:jc w:val="both"/>
        <w:rPr>
          <w:rFonts w:ascii="Calibri" w:hAnsi="Calibri" w:cs="Tahoma"/>
          <w:iCs/>
          <w:snapToGrid w:val="0"/>
          <w:szCs w:val="22"/>
        </w:rPr>
      </w:pPr>
      <w:r w:rsidRPr="00585488">
        <w:rPr>
          <w:rFonts w:ascii="Calibri" w:hAnsi="Calibri" w:cs="Tahoma"/>
          <w:iCs/>
          <w:snapToGrid w:val="0"/>
          <w:szCs w:val="22"/>
        </w:rPr>
        <w:t>Εξορθολογισμός και βελτιστοποίηση των διοικητικών και εκπαιδευτικών διαδικασιών.</w:t>
      </w:r>
    </w:p>
    <w:p w:rsidR="00585488" w:rsidRPr="00585488" w:rsidRDefault="00585488" w:rsidP="00585488">
      <w:pPr>
        <w:spacing w:line="360" w:lineRule="auto"/>
        <w:jc w:val="both"/>
        <w:rPr>
          <w:rFonts w:ascii="Calibri" w:hAnsi="Calibri" w:cs="Tahoma"/>
          <w:iCs/>
          <w:snapToGrid w:val="0"/>
          <w:szCs w:val="22"/>
        </w:rPr>
      </w:pPr>
      <w:r w:rsidRPr="00585488">
        <w:rPr>
          <w:rFonts w:ascii="Calibri" w:hAnsi="Calibri" w:cs="Tahoma"/>
          <w:iCs/>
          <w:snapToGrid w:val="0"/>
          <w:szCs w:val="22"/>
        </w:rPr>
        <w:t xml:space="preserve">Οι παραπάνω άξονες προτεραιότητες διαμορφώνουν </w:t>
      </w:r>
      <w:r w:rsidRPr="00585488">
        <w:rPr>
          <w:rFonts w:ascii="Calibri" w:hAnsi="Calibri" w:cs="Tahoma"/>
          <w:iCs/>
          <w:snapToGrid w:val="0"/>
          <w:szCs w:val="22"/>
          <w:u w:val="single"/>
        </w:rPr>
        <w:t>τις προτεραιότητες για την πολιτική ποιότητας του ΠΣ</w:t>
      </w:r>
      <w:r w:rsidRPr="00585488">
        <w:rPr>
          <w:rFonts w:ascii="Calibri" w:hAnsi="Calibri" w:cs="Tahoma"/>
          <w:iCs/>
          <w:snapToGrid w:val="0"/>
          <w:szCs w:val="22"/>
        </w:rPr>
        <w:t xml:space="preserve"> ως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5012"/>
      </w:tblGrid>
      <w:tr w:rsidR="00585488" w:rsidRPr="00585488" w:rsidTr="00803116">
        <w:tc>
          <w:tcPr>
            <w:tcW w:w="675" w:type="dxa"/>
            <w:shd w:val="clear" w:color="auto" w:fill="FFFFFF"/>
          </w:tcPr>
          <w:p w:rsidR="00585488" w:rsidRPr="00585488" w:rsidRDefault="00585488" w:rsidP="00585488">
            <w:pPr>
              <w:spacing w:line="360" w:lineRule="auto"/>
              <w:jc w:val="both"/>
              <w:rPr>
                <w:rFonts w:ascii="Calibri" w:hAnsi="Calibri" w:cs="Tahoma"/>
                <w:iCs/>
                <w:snapToGrid w:val="0"/>
                <w:color w:val="000000"/>
                <w:sz w:val="20"/>
              </w:rPr>
            </w:pPr>
          </w:p>
        </w:tc>
        <w:tc>
          <w:tcPr>
            <w:tcW w:w="2835" w:type="dxa"/>
            <w:tcBorders>
              <w:bottom w:val="single" w:sz="4" w:space="0" w:color="auto"/>
            </w:tcBorders>
            <w:shd w:val="clear" w:color="auto" w:fill="FFFFFF"/>
          </w:tcPr>
          <w:p w:rsidR="00585488" w:rsidRPr="00585488" w:rsidRDefault="00585488" w:rsidP="00585488">
            <w:pPr>
              <w:spacing w:line="360" w:lineRule="auto"/>
              <w:jc w:val="center"/>
              <w:rPr>
                <w:rFonts w:ascii="Calibri" w:hAnsi="Calibri" w:cs="Tahoma"/>
                <w:b/>
                <w:i/>
                <w:iCs/>
                <w:snapToGrid w:val="0"/>
                <w:color w:val="000000"/>
                <w:sz w:val="20"/>
              </w:rPr>
            </w:pPr>
            <w:r w:rsidRPr="00585488">
              <w:rPr>
                <w:rFonts w:ascii="Calibri" w:hAnsi="Calibri" w:cs="Tahoma"/>
                <w:b/>
                <w:i/>
                <w:iCs/>
                <w:snapToGrid w:val="0"/>
                <w:color w:val="000000"/>
                <w:sz w:val="20"/>
              </w:rPr>
              <w:t>Προτεραιότητα της πολιτικής ποιότητας</w:t>
            </w:r>
          </w:p>
        </w:tc>
        <w:tc>
          <w:tcPr>
            <w:tcW w:w="5012" w:type="dxa"/>
            <w:tcBorders>
              <w:bottom w:val="single" w:sz="4" w:space="0" w:color="auto"/>
            </w:tcBorders>
            <w:shd w:val="clear" w:color="auto" w:fill="FFFFFF"/>
          </w:tcPr>
          <w:p w:rsidR="00585488" w:rsidRPr="00585488" w:rsidRDefault="00585488" w:rsidP="00585488">
            <w:pPr>
              <w:spacing w:line="360" w:lineRule="auto"/>
              <w:jc w:val="center"/>
              <w:rPr>
                <w:rFonts w:ascii="Calibri" w:hAnsi="Calibri" w:cs="Tahoma"/>
                <w:b/>
                <w:i/>
                <w:iCs/>
                <w:snapToGrid w:val="0"/>
                <w:color w:val="000000"/>
                <w:sz w:val="20"/>
              </w:rPr>
            </w:pPr>
            <w:r w:rsidRPr="00585488">
              <w:rPr>
                <w:rFonts w:ascii="Calibri" w:hAnsi="Calibri" w:cs="Tahoma"/>
                <w:b/>
                <w:i/>
                <w:iCs/>
                <w:snapToGrid w:val="0"/>
                <w:color w:val="000000"/>
                <w:sz w:val="20"/>
              </w:rPr>
              <w:t>Επεξήγηση</w:t>
            </w:r>
          </w:p>
        </w:tc>
      </w:tr>
      <w:tr w:rsidR="00585488" w:rsidRPr="00585488" w:rsidTr="00803116">
        <w:tc>
          <w:tcPr>
            <w:tcW w:w="675" w:type="dxa"/>
            <w:shd w:val="clear" w:color="auto" w:fill="FFFFFF"/>
          </w:tcPr>
          <w:p w:rsidR="00585488" w:rsidRPr="00585488" w:rsidRDefault="00585488" w:rsidP="00585488">
            <w:pPr>
              <w:spacing w:line="360" w:lineRule="auto"/>
              <w:jc w:val="both"/>
              <w:rPr>
                <w:rFonts w:ascii="Calibri" w:hAnsi="Calibri" w:cs="Tahoma"/>
                <w:iCs/>
                <w:snapToGrid w:val="0"/>
                <w:color w:val="000000"/>
                <w:sz w:val="20"/>
                <w:szCs w:val="22"/>
              </w:rPr>
            </w:pPr>
            <w:r w:rsidRPr="00585488">
              <w:rPr>
                <w:rFonts w:ascii="Calibri" w:hAnsi="Calibri" w:cs="Tahoma"/>
                <w:iCs/>
                <w:snapToGrid w:val="0"/>
                <w:color w:val="000000"/>
                <w:sz w:val="20"/>
                <w:szCs w:val="22"/>
              </w:rPr>
              <w:t>1</w:t>
            </w:r>
          </w:p>
        </w:tc>
        <w:tc>
          <w:tcPr>
            <w:tcW w:w="2835" w:type="dxa"/>
            <w:shd w:val="clear" w:color="auto" w:fill="auto"/>
          </w:tcPr>
          <w:p w:rsidR="00585488" w:rsidRPr="00585488" w:rsidRDefault="00585488" w:rsidP="00585488">
            <w:pPr>
              <w:spacing w:line="360" w:lineRule="auto"/>
              <w:jc w:val="both"/>
              <w:rPr>
                <w:rFonts w:ascii="Calibri" w:hAnsi="Calibri" w:cs="Tahoma"/>
                <w:b/>
                <w:iCs/>
                <w:snapToGrid w:val="0"/>
                <w:color w:val="000000"/>
                <w:sz w:val="20"/>
                <w:szCs w:val="22"/>
              </w:rPr>
            </w:pPr>
            <w:r w:rsidRPr="00585488">
              <w:rPr>
                <w:rFonts w:ascii="Calibri" w:hAnsi="Calibri" w:cs="Tahoma"/>
                <w:b/>
                <w:iCs/>
                <w:snapToGrid w:val="0"/>
                <w:color w:val="000000"/>
                <w:sz w:val="20"/>
                <w:szCs w:val="22"/>
              </w:rPr>
              <w:t>Ηγεσία</w:t>
            </w:r>
          </w:p>
        </w:tc>
        <w:tc>
          <w:tcPr>
            <w:tcW w:w="5012" w:type="dxa"/>
            <w:shd w:val="clear" w:color="auto" w:fill="auto"/>
          </w:tcPr>
          <w:p w:rsidR="00585488" w:rsidRPr="00585488" w:rsidRDefault="00585488" w:rsidP="00585488">
            <w:pPr>
              <w:spacing w:line="360" w:lineRule="auto"/>
              <w:jc w:val="both"/>
              <w:rPr>
                <w:rFonts w:ascii="Calibri" w:hAnsi="Calibri" w:cs="Tahoma"/>
                <w:iCs/>
                <w:snapToGrid w:val="0"/>
                <w:color w:val="000000"/>
                <w:sz w:val="20"/>
                <w:szCs w:val="22"/>
              </w:rPr>
            </w:pPr>
            <w:r w:rsidRPr="00585488">
              <w:rPr>
                <w:rFonts w:ascii="Calibri" w:hAnsi="Calibri" w:cs="Tahoma"/>
                <w:iCs/>
                <w:snapToGrid w:val="0"/>
                <w:color w:val="000000"/>
                <w:sz w:val="20"/>
                <w:szCs w:val="22"/>
              </w:rPr>
              <w:t xml:space="preserve">Χρηστή και διαφανής διοίκηση, που θα προσδιορίζει τους στόχους του ΣΔΠ. Επιπλέον, θα εμπνέει το εκπαιδευτικό </w:t>
            </w:r>
            <w:r w:rsidRPr="00585488">
              <w:rPr>
                <w:rFonts w:ascii="Calibri" w:hAnsi="Calibri" w:cs="Tahoma"/>
                <w:iCs/>
                <w:snapToGrid w:val="0"/>
                <w:color w:val="000000"/>
                <w:sz w:val="20"/>
                <w:szCs w:val="22"/>
              </w:rPr>
              <w:lastRenderedPageBreak/>
              <w:t>και το διοικητικό προσωπικό, ενώ θα ενθαρρύνει την αριστεία στους εκπαιδευόμενους</w:t>
            </w:r>
          </w:p>
        </w:tc>
      </w:tr>
      <w:tr w:rsidR="00585488" w:rsidRPr="00585488" w:rsidTr="00803116">
        <w:tc>
          <w:tcPr>
            <w:tcW w:w="675" w:type="dxa"/>
            <w:shd w:val="clear" w:color="auto" w:fill="auto"/>
          </w:tcPr>
          <w:p w:rsidR="00585488" w:rsidRPr="00585488" w:rsidRDefault="00585488" w:rsidP="00585488">
            <w:pPr>
              <w:spacing w:line="360" w:lineRule="auto"/>
              <w:jc w:val="both"/>
              <w:rPr>
                <w:rFonts w:ascii="Calibri" w:hAnsi="Calibri" w:cs="Tahoma"/>
                <w:iCs/>
                <w:snapToGrid w:val="0"/>
                <w:color w:val="000000"/>
                <w:sz w:val="20"/>
                <w:szCs w:val="22"/>
              </w:rPr>
            </w:pPr>
            <w:r w:rsidRPr="00585488">
              <w:rPr>
                <w:rFonts w:ascii="Calibri" w:hAnsi="Calibri" w:cs="Tahoma"/>
                <w:iCs/>
                <w:snapToGrid w:val="0"/>
                <w:color w:val="000000"/>
                <w:sz w:val="20"/>
                <w:szCs w:val="22"/>
              </w:rPr>
              <w:lastRenderedPageBreak/>
              <w:t>2</w:t>
            </w:r>
          </w:p>
        </w:tc>
        <w:tc>
          <w:tcPr>
            <w:tcW w:w="2835" w:type="dxa"/>
            <w:tcBorders>
              <w:bottom w:val="single" w:sz="4" w:space="0" w:color="auto"/>
            </w:tcBorders>
            <w:shd w:val="clear" w:color="auto" w:fill="auto"/>
          </w:tcPr>
          <w:p w:rsidR="00585488" w:rsidRPr="00585488" w:rsidRDefault="00585488" w:rsidP="00585488">
            <w:pPr>
              <w:spacing w:line="360" w:lineRule="auto"/>
              <w:jc w:val="both"/>
              <w:rPr>
                <w:rFonts w:ascii="Calibri" w:hAnsi="Calibri" w:cs="Tahoma"/>
                <w:b/>
                <w:iCs/>
                <w:snapToGrid w:val="0"/>
                <w:color w:val="000000"/>
                <w:sz w:val="20"/>
                <w:szCs w:val="22"/>
              </w:rPr>
            </w:pPr>
            <w:r w:rsidRPr="00585488">
              <w:rPr>
                <w:rFonts w:ascii="Calibri" w:hAnsi="Calibri" w:cs="Tahoma"/>
                <w:b/>
                <w:iCs/>
                <w:snapToGrid w:val="0"/>
                <w:color w:val="000000"/>
                <w:sz w:val="20"/>
                <w:szCs w:val="22"/>
              </w:rPr>
              <w:t>Πελατο-κεντρική προσέγγιση</w:t>
            </w:r>
          </w:p>
        </w:tc>
        <w:tc>
          <w:tcPr>
            <w:tcW w:w="5012" w:type="dxa"/>
            <w:tcBorders>
              <w:bottom w:val="single" w:sz="4" w:space="0" w:color="auto"/>
            </w:tcBorders>
            <w:shd w:val="clear" w:color="auto" w:fill="auto"/>
          </w:tcPr>
          <w:p w:rsidR="00585488" w:rsidRPr="00585488" w:rsidRDefault="00585488" w:rsidP="00585488">
            <w:pPr>
              <w:spacing w:line="360" w:lineRule="auto"/>
              <w:jc w:val="both"/>
              <w:rPr>
                <w:rFonts w:ascii="Calibri" w:hAnsi="Calibri" w:cs="Tahoma"/>
                <w:iCs/>
                <w:snapToGrid w:val="0"/>
                <w:color w:val="000000"/>
                <w:sz w:val="20"/>
                <w:szCs w:val="22"/>
              </w:rPr>
            </w:pPr>
            <w:r w:rsidRPr="00585488">
              <w:rPr>
                <w:rFonts w:ascii="Calibri" w:hAnsi="Calibri" w:cs="Tahoma"/>
                <w:iCs/>
                <w:snapToGrid w:val="0"/>
                <w:color w:val="000000"/>
                <w:sz w:val="20"/>
                <w:szCs w:val="22"/>
              </w:rPr>
              <w:t xml:space="preserve">Ο εκπαιδευόμενος αναγνωρίζεται ως πελάτης, και η παρεχόμενες υπηρεσίες εκπαίδευσης ως εκπαιδευτικό προϊόν. Συνεπώς, η μέτρηση της ικανοποίησης και η βελτίωση των εκπαιδευτικών αποτελεσμάτων αποτελούν αξία του ΠΣ. Επιπλέον, η εφαρμογή του ΣΔΠ μπορεί να πιστοποιήσει στους εμπλεκόμενους του ΠΣ (σπουδαστές, ΠΣ, αγορά εργασίας κλπ.) την τήρηση υψηλού επιπέδου προδιαγραφών για τις προσφερόμενες εκπαιδευτικές υπηρεσίες. </w:t>
            </w:r>
          </w:p>
        </w:tc>
      </w:tr>
      <w:tr w:rsidR="00585488" w:rsidRPr="00585488" w:rsidTr="00803116">
        <w:tc>
          <w:tcPr>
            <w:tcW w:w="675" w:type="dxa"/>
            <w:shd w:val="clear" w:color="auto" w:fill="FFFFFF"/>
          </w:tcPr>
          <w:p w:rsidR="00585488" w:rsidRPr="00585488" w:rsidRDefault="00585488" w:rsidP="00585488">
            <w:pPr>
              <w:spacing w:line="360" w:lineRule="auto"/>
              <w:jc w:val="both"/>
              <w:rPr>
                <w:rFonts w:ascii="Calibri" w:hAnsi="Calibri" w:cs="Tahoma"/>
                <w:iCs/>
                <w:snapToGrid w:val="0"/>
                <w:color w:val="000000"/>
                <w:sz w:val="20"/>
                <w:szCs w:val="22"/>
              </w:rPr>
            </w:pPr>
            <w:r w:rsidRPr="00585488">
              <w:rPr>
                <w:rFonts w:ascii="Calibri" w:hAnsi="Calibri" w:cs="Tahoma"/>
                <w:iCs/>
                <w:snapToGrid w:val="0"/>
                <w:color w:val="000000"/>
                <w:sz w:val="20"/>
                <w:szCs w:val="22"/>
              </w:rPr>
              <w:t>3</w:t>
            </w:r>
          </w:p>
        </w:tc>
        <w:tc>
          <w:tcPr>
            <w:tcW w:w="2835" w:type="dxa"/>
            <w:shd w:val="clear" w:color="auto" w:fill="auto"/>
          </w:tcPr>
          <w:p w:rsidR="00585488" w:rsidRPr="00585488" w:rsidRDefault="00585488" w:rsidP="00585488">
            <w:pPr>
              <w:spacing w:line="360" w:lineRule="auto"/>
              <w:jc w:val="both"/>
              <w:rPr>
                <w:rFonts w:ascii="Calibri" w:hAnsi="Calibri" w:cs="Tahoma"/>
                <w:b/>
                <w:iCs/>
                <w:snapToGrid w:val="0"/>
                <w:color w:val="000000"/>
                <w:sz w:val="20"/>
                <w:szCs w:val="22"/>
              </w:rPr>
            </w:pPr>
            <w:r w:rsidRPr="00585488">
              <w:rPr>
                <w:rFonts w:ascii="Calibri" w:hAnsi="Calibri" w:cs="Tahoma"/>
                <w:b/>
                <w:iCs/>
                <w:snapToGrid w:val="0"/>
                <w:color w:val="000000"/>
                <w:sz w:val="20"/>
                <w:szCs w:val="22"/>
              </w:rPr>
              <w:t>Βελτίωση του ανθρώπινου δυναμικού</w:t>
            </w:r>
          </w:p>
        </w:tc>
        <w:tc>
          <w:tcPr>
            <w:tcW w:w="5012" w:type="dxa"/>
            <w:shd w:val="clear" w:color="auto" w:fill="auto"/>
          </w:tcPr>
          <w:p w:rsidR="00585488" w:rsidRPr="00585488" w:rsidRDefault="00585488" w:rsidP="00585488">
            <w:pPr>
              <w:spacing w:line="360" w:lineRule="auto"/>
              <w:jc w:val="both"/>
              <w:rPr>
                <w:rFonts w:ascii="Calibri" w:hAnsi="Calibri" w:cs="Tahoma"/>
                <w:iCs/>
                <w:snapToGrid w:val="0"/>
                <w:color w:val="000000"/>
                <w:sz w:val="20"/>
                <w:szCs w:val="22"/>
              </w:rPr>
            </w:pPr>
            <w:r w:rsidRPr="00585488">
              <w:rPr>
                <w:rFonts w:ascii="Calibri" w:hAnsi="Calibri" w:cs="Tahoma"/>
                <w:iCs/>
                <w:snapToGrid w:val="0"/>
                <w:color w:val="000000"/>
                <w:sz w:val="20"/>
                <w:szCs w:val="22"/>
              </w:rPr>
              <w:t>Η διασφάλιση ότι οι εκπαιδευόμενοι θα αποκτήσουν υψηλού επιπέδου γνώσεις, σύμφωνες με τις προδιαγραφές του ΠΣ και με τις σύγχρονες τάσεις στο γνωστικό αντικείμενο του ΠΣ. Επιπλέον, η παρακολούθηση της επίδοσης, η συνεχιζόμενη κατάρτιση του εκπαιδευτικού προσωπικού και η επιλογή διακεκριμένων εκπαιδευτών-συνεργατών αποτελεί προϋπόθεση της επιτυχίας του ΠΣ</w:t>
            </w:r>
          </w:p>
        </w:tc>
      </w:tr>
      <w:tr w:rsidR="00585488" w:rsidRPr="00585488" w:rsidTr="00803116">
        <w:tc>
          <w:tcPr>
            <w:tcW w:w="675" w:type="dxa"/>
            <w:shd w:val="clear" w:color="auto" w:fill="auto"/>
          </w:tcPr>
          <w:p w:rsidR="00585488" w:rsidRPr="00585488" w:rsidRDefault="00585488" w:rsidP="00585488">
            <w:pPr>
              <w:spacing w:line="360" w:lineRule="auto"/>
              <w:jc w:val="both"/>
              <w:rPr>
                <w:rFonts w:ascii="Calibri" w:hAnsi="Calibri" w:cs="Tahoma"/>
                <w:iCs/>
                <w:snapToGrid w:val="0"/>
                <w:color w:val="000000"/>
                <w:sz w:val="20"/>
                <w:szCs w:val="22"/>
              </w:rPr>
            </w:pPr>
            <w:r w:rsidRPr="00585488">
              <w:rPr>
                <w:rFonts w:ascii="Calibri" w:hAnsi="Calibri" w:cs="Tahoma"/>
                <w:iCs/>
                <w:snapToGrid w:val="0"/>
                <w:color w:val="000000"/>
                <w:sz w:val="20"/>
                <w:szCs w:val="22"/>
              </w:rPr>
              <w:t>4</w:t>
            </w:r>
          </w:p>
        </w:tc>
        <w:tc>
          <w:tcPr>
            <w:tcW w:w="2835" w:type="dxa"/>
            <w:tcBorders>
              <w:bottom w:val="single" w:sz="4" w:space="0" w:color="auto"/>
            </w:tcBorders>
            <w:shd w:val="clear" w:color="auto" w:fill="auto"/>
          </w:tcPr>
          <w:p w:rsidR="00585488" w:rsidRPr="00585488" w:rsidRDefault="00585488" w:rsidP="00585488">
            <w:pPr>
              <w:spacing w:line="360" w:lineRule="auto"/>
              <w:jc w:val="both"/>
              <w:rPr>
                <w:rFonts w:ascii="Calibri" w:hAnsi="Calibri" w:cs="Tahoma"/>
                <w:b/>
                <w:iCs/>
                <w:snapToGrid w:val="0"/>
                <w:color w:val="000000"/>
                <w:sz w:val="20"/>
                <w:szCs w:val="22"/>
              </w:rPr>
            </w:pPr>
            <w:r w:rsidRPr="00585488">
              <w:rPr>
                <w:rFonts w:ascii="Calibri" w:hAnsi="Calibri" w:cs="Tahoma"/>
                <w:b/>
                <w:iCs/>
                <w:snapToGrid w:val="0"/>
                <w:color w:val="000000"/>
                <w:sz w:val="20"/>
                <w:szCs w:val="22"/>
              </w:rPr>
              <w:t>Εσωτερικές διαδικασίες</w:t>
            </w:r>
          </w:p>
        </w:tc>
        <w:tc>
          <w:tcPr>
            <w:tcW w:w="5012" w:type="dxa"/>
            <w:tcBorders>
              <w:bottom w:val="single" w:sz="4" w:space="0" w:color="auto"/>
            </w:tcBorders>
            <w:shd w:val="clear" w:color="auto" w:fill="auto"/>
          </w:tcPr>
          <w:p w:rsidR="00585488" w:rsidRPr="00585488" w:rsidRDefault="00585488" w:rsidP="00585488">
            <w:pPr>
              <w:spacing w:line="360" w:lineRule="auto"/>
              <w:jc w:val="both"/>
              <w:rPr>
                <w:rFonts w:ascii="Calibri" w:hAnsi="Calibri" w:cs="Tahoma"/>
                <w:iCs/>
                <w:snapToGrid w:val="0"/>
                <w:color w:val="000000"/>
                <w:sz w:val="20"/>
                <w:szCs w:val="22"/>
              </w:rPr>
            </w:pPr>
            <w:r w:rsidRPr="00585488">
              <w:rPr>
                <w:rFonts w:ascii="Calibri" w:hAnsi="Calibri" w:cs="Tahoma"/>
                <w:iCs/>
                <w:snapToGrid w:val="0"/>
                <w:color w:val="000000"/>
                <w:sz w:val="20"/>
                <w:szCs w:val="22"/>
              </w:rPr>
              <w:t xml:space="preserve">Χαρτογράφηση, τυποποίηση, μέτρηση, εξορθολογισμός και βελτίωση των εσωτερικών διαδικασιών τόσο στην εκπαιδευτική, όσο και στις διοικητικές διαδικασίες. Με τον τρόπο αυτό, θα διασφαλίζεται η ορθή λειτουργία του ΠΣ. </w:t>
            </w:r>
          </w:p>
        </w:tc>
      </w:tr>
      <w:tr w:rsidR="00585488" w:rsidRPr="00585488" w:rsidTr="00803116">
        <w:tc>
          <w:tcPr>
            <w:tcW w:w="675" w:type="dxa"/>
            <w:shd w:val="clear" w:color="auto" w:fill="FFFFFF"/>
          </w:tcPr>
          <w:p w:rsidR="00585488" w:rsidRPr="00585488" w:rsidRDefault="00585488" w:rsidP="00585488">
            <w:pPr>
              <w:spacing w:line="360" w:lineRule="auto"/>
              <w:jc w:val="both"/>
              <w:rPr>
                <w:rFonts w:ascii="Calibri" w:hAnsi="Calibri" w:cs="Tahoma"/>
                <w:iCs/>
                <w:snapToGrid w:val="0"/>
                <w:color w:val="000000"/>
                <w:sz w:val="20"/>
                <w:szCs w:val="22"/>
              </w:rPr>
            </w:pPr>
            <w:r w:rsidRPr="00585488">
              <w:rPr>
                <w:rFonts w:ascii="Calibri" w:hAnsi="Calibri" w:cs="Tahoma"/>
                <w:iCs/>
                <w:snapToGrid w:val="0"/>
                <w:color w:val="000000"/>
                <w:sz w:val="20"/>
                <w:szCs w:val="22"/>
              </w:rPr>
              <w:t>5</w:t>
            </w:r>
          </w:p>
        </w:tc>
        <w:tc>
          <w:tcPr>
            <w:tcW w:w="2835" w:type="dxa"/>
            <w:shd w:val="clear" w:color="auto" w:fill="auto"/>
          </w:tcPr>
          <w:p w:rsidR="00585488" w:rsidRPr="00585488" w:rsidRDefault="00585488" w:rsidP="00585488">
            <w:pPr>
              <w:spacing w:line="360" w:lineRule="auto"/>
              <w:jc w:val="both"/>
              <w:rPr>
                <w:rFonts w:ascii="Calibri" w:hAnsi="Calibri" w:cs="Tahoma"/>
                <w:b/>
                <w:iCs/>
                <w:snapToGrid w:val="0"/>
                <w:color w:val="000000"/>
                <w:sz w:val="20"/>
                <w:szCs w:val="22"/>
              </w:rPr>
            </w:pPr>
            <w:r w:rsidRPr="00585488">
              <w:rPr>
                <w:rFonts w:ascii="Calibri" w:hAnsi="Calibri" w:cs="Tahoma"/>
                <w:b/>
                <w:iCs/>
                <w:snapToGrid w:val="0"/>
                <w:color w:val="000000"/>
                <w:sz w:val="20"/>
                <w:szCs w:val="22"/>
              </w:rPr>
              <w:t>Πόροι</w:t>
            </w:r>
          </w:p>
        </w:tc>
        <w:tc>
          <w:tcPr>
            <w:tcW w:w="5012" w:type="dxa"/>
            <w:shd w:val="clear" w:color="auto" w:fill="auto"/>
          </w:tcPr>
          <w:p w:rsidR="00585488" w:rsidRPr="00585488" w:rsidRDefault="00585488" w:rsidP="00585488">
            <w:pPr>
              <w:spacing w:line="360" w:lineRule="auto"/>
              <w:jc w:val="both"/>
              <w:rPr>
                <w:rFonts w:ascii="Calibri" w:hAnsi="Calibri" w:cs="Tahoma"/>
                <w:iCs/>
                <w:snapToGrid w:val="0"/>
                <w:color w:val="000000"/>
                <w:sz w:val="20"/>
                <w:szCs w:val="22"/>
              </w:rPr>
            </w:pPr>
            <w:r w:rsidRPr="00585488">
              <w:rPr>
                <w:rFonts w:ascii="Calibri" w:hAnsi="Calibri" w:cs="Tahoma"/>
                <w:iCs/>
                <w:snapToGrid w:val="0"/>
                <w:color w:val="000000"/>
                <w:sz w:val="20"/>
                <w:szCs w:val="22"/>
              </w:rPr>
              <w:t>Εξασφάλιση και ορθή χρήση ανθρωπίνων και υλικών πόρων για την επίτευξη των εκπαιδευτικών στόχων του ΠΣ</w:t>
            </w:r>
          </w:p>
        </w:tc>
      </w:tr>
    </w:tbl>
    <w:p w:rsidR="00585488" w:rsidRPr="00585488" w:rsidRDefault="00585488" w:rsidP="00585488">
      <w:pPr>
        <w:tabs>
          <w:tab w:val="left" w:pos="1300"/>
        </w:tabs>
        <w:spacing w:before="120" w:line="360" w:lineRule="auto"/>
        <w:jc w:val="both"/>
        <w:rPr>
          <w:rFonts w:ascii="Calibri" w:hAnsi="Calibri"/>
          <w:szCs w:val="22"/>
        </w:rPr>
      </w:pPr>
      <w:r w:rsidRPr="00585488">
        <w:rPr>
          <w:rFonts w:ascii="Calibri" w:hAnsi="Calibri"/>
          <w:szCs w:val="22"/>
        </w:rPr>
        <w:t>Οι ανωτέρω άξονες προτεραιότητας εναρμονίζονται με τα διεθνή πρότυπα ποιότητας (</w:t>
      </w:r>
      <w:r w:rsidRPr="00585488">
        <w:rPr>
          <w:rFonts w:ascii="Calibri" w:hAnsi="Calibri"/>
          <w:szCs w:val="22"/>
          <w:lang w:val="en-US"/>
        </w:rPr>
        <w:t>TQM</w:t>
      </w:r>
      <w:r w:rsidRPr="00585488">
        <w:rPr>
          <w:rFonts w:ascii="Calibri" w:hAnsi="Calibri"/>
          <w:szCs w:val="22"/>
        </w:rPr>
        <w:t xml:space="preserve">, </w:t>
      </w:r>
      <w:r w:rsidRPr="00585488">
        <w:rPr>
          <w:rFonts w:ascii="Calibri" w:hAnsi="Calibri"/>
          <w:szCs w:val="22"/>
          <w:lang w:val="en-US"/>
        </w:rPr>
        <w:t>ISO</w:t>
      </w:r>
      <w:r w:rsidRPr="00585488">
        <w:rPr>
          <w:rFonts w:ascii="Calibri" w:hAnsi="Calibri"/>
          <w:szCs w:val="22"/>
        </w:rPr>
        <w:t xml:space="preserve">9001:2000, </w:t>
      </w:r>
      <w:r w:rsidRPr="00585488">
        <w:rPr>
          <w:rFonts w:ascii="Calibri" w:hAnsi="Calibri"/>
          <w:szCs w:val="22"/>
          <w:lang w:val="en-US"/>
        </w:rPr>
        <w:t>ESG</w:t>
      </w:r>
      <w:r w:rsidRPr="00585488">
        <w:rPr>
          <w:rFonts w:ascii="Calibri" w:hAnsi="Calibri"/>
          <w:szCs w:val="22"/>
        </w:rPr>
        <w:t xml:space="preserve">, </w:t>
      </w:r>
      <w:r w:rsidRPr="00585488">
        <w:rPr>
          <w:rFonts w:ascii="Calibri" w:hAnsi="Calibri"/>
          <w:szCs w:val="22"/>
          <w:lang w:val="en-US"/>
        </w:rPr>
        <w:t>EFQM</w:t>
      </w:r>
      <w:r w:rsidRPr="00585488">
        <w:rPr>
          <w:rFonts w:ascii="Calibri" w:hAnsi="Calibri"/>
          <w:szCs w:val="22"/>
        </w:rPr>
        <w:t xml:space="preserve">), ενώ ενσωματώνει και τις οπτικές του </w:t>
      </w:r>
      <w:r w:rsidRPr="00585488">
        <w:rPr>
          <w:rFonts w:ascii="Calibri" w:hAnsi="Calibri"/>
          <w:szCs w:val="22"/>
          <w:lang w:val="en-US"/>
        </w:rPr>
        <w:t>Balanced</w:t>
      </w:r>
      <w:r w:rsidRPr="00585488">
        <w:rPr>
          <w:rFonts w:ascii="Calibri" w:hAnsi="Calibri"/>
          <w:szCs w:val="22"/>
        </w:rPr>
        <w:t xml:space="preserve"> </w:t>
      </w:r>
      <w:r w:rsidRPr="00585488">
        <w:rPr>
          <w:rFonts w:ascii="Calibri" w:hAnsi="Calibri"/>
          <w:szCs w:val="22"/>
          <w:lang w:val="en-US"/>
        </w:rPr>
        <w:t>Scorecard</w:t>
      </w:r>
      <w:r w:rsidRPr="00585488">
        <w:rPr>
          <w:rFonts w:ascii="Calibri" w:hAnsi="Calibri"/>
          <w:szCs w:val="22"/>
        </w:rPr>
        <w:t xml:space="preserve"> (</w:t>
      </w:r>
      <w:r w:rsidRPr="00585488">
        <w:rPr>
          <w:rFonts w:ascii="Calibri" w:hAnsi="Calibri"/>
          <w:szCs w:val="22"/>
          <w:lang w:val="en-US"/>
        </w:rPr>
        <w:t>Financial</w:t>
      </w:r>
      <w:r w:rsidRPr="00585488">
        <w:rPr>
          <w:rFonts w:ascii="Calibri" w:hAnsi="Calibri"/>
          <w:szCs w:val="22"/>
        </w:rPr>
        <w:t xml:space="preserve">, </w:t>
      </w:r>
      <w:r w:rsidRPr="00585488">
        <w:rPr>
          <w:rFonts w:ascii="Calibri" w:hAnsi="Calibri"/>
          <w:szCs w:val="22"/>
          <w:lang w:val="en-US"/>
        </w:rPr>
        <w:t>Customer</w:t>
      </w:r>
      <w:r w:rsidRPr="00585488">
        <w:rPr>
          <w:rFonts w:ascii="Calibri" w:hAnsi="Calibri"/>
          <w:szCs w:val="22"/>
        </w:rPr>
        <w:t xml:space="preserve">, </w:t>
      </w:r>
      <w:r w:rsidRPr="00585488">
        <w:rPr>
          <w:rFonts w:ascii="Calibri" w:hAnsi="Calibri"/>
          <w:szCs w:val="22"/>
          <w:lang w:val="en-US"/>
        </w:rPr>
        <w:t>Learning</w:t>
      </w:r>
      <w:r w:rsidRPr="00585488">
        <w:rPr>
          <w:rFonts w:ascii="Calibri" w:hAnsi="Calibri"/>
          <w:szCs w:val="22"/>
        </w:rPr>
        <w:t xml:space="preserve"> &amp; </w:t>
      </w:r>
      <w:r w:rsidRPr="00585488">
        <w:rPr>
          <w:rFonts w:ascii="Calibri" w:hAnsi="Calibri"/>
          <w:szCs w:val="22"/>
          <w:lang w:val="en-US"/>
        </w:rPr>
        <w:t>Growth</w:t>
      </w:r>
      <w:r w:rsidRPr="00585488">
        <w:rPr>
          <w:rFonts w:ascii="Calibri" w:hAnsi="Calibri"/>
          <w:szCs w:val="22"/>
        </w:rPr>
        <w:t xml:space="preserve">, </w:t>
      </w:r>
      <w:r w:rsidRPr="00585488">
        <w:rPr>
          <w:rFonts w:ascii="Calibri" w:hAnsi="Calibri"/>
          <w:szCs w:val="22"/>
          <w:lang w:val="en-US"/>
        </w:rPr>
        <w:t>Internal</w:t>
      </w:r>
      <w:r w:rsidRPr="00585488">
        <w:rPr>
          <w:rFonts w:ascii="Calibri" w:hAnsi="Calibri"/>
          <w:szCs w:val="22"/>
        </w:rPr>
        <w:t xml:space="preserve"> </w:t>
      </w:r>
      <w:r w:rsidRPr="00585488">
        <w:rPr>
          <w:rFonts w:ascii="Calibri" w:hAnsi="Calibri"/>
          <w:szCs w:val="22"/>
          <w:lang w:val="en-US"/>
        </w:rPr>
        <w:t>Business</w:t>
      </w:r>
      <w:r w:rsidRPr="00585488">
        <w:rPr>
          <w:rFonts w:ascii="Calibri" w:hAnsi="Calibri"/>
          <w:szCs w:val="22"/>
        </w:rPr>
        <w:t xml:space="preserve"> </w:t>
      </w:r>
      <w:r w:rsidRPr="00585488">
        <w:rPr>
          <w:rFonts w:ascii="Calibri" w:hAnsi="Calibri"/>
          <w:szCs w:val="22"/>
          <w:lang w:val="en-US"/>
        </w:rPr>
        <w:t>Processes</w:t>
      </w:r>
      <w:r w:rsidRPr="00585488">
        <w:rPr>
          <w:rFonts w:ascii="Calibri" w:hAnsi="Calibri"/>
          <w:szCs w:val="22"/>
        </w:rPr>
        <w:t>).</w:t>
      </w:r>
    </w:p>
    <w:p w:rsidR="00585488" w:rsidRPr="00585488" w:rsidRDefault="00585488" w:rsidP="00585488">
      <w:pPr>
        <w:tabs>
          <w:tab w:val="left" w:pos="1300"/>
        </w:tabs>
        <w:spacing w:line="360" w:lineRule="auto"/>
        <w:jc w:val="both"/>
        <w:rPr>
          <w:rFonts w:ascii="Calibri" w:hAnsi="Calibri"/>
          <w:szCs w:val="22"/>
        </w:rPr>
      </w:pPr>
      <w:r w:rsidRPr="00585488">
        <w:rPr>
          <w:rFonts w:ascii="Calibri" w:hAnsi="Calibri"/>
          <w:szCs w:val="22"/>
        </w:rPr>
        <w:t xml:space="preserve">Για την εκπλήρωση της πολιτικής ποιότητας, το ΠΣ αποφάσισε να υιοθετήσει και να εφαρμόσει το Σύστημα Διαχείρισης Ποιότητας (ΣΔΠ) σύμφωνα με τις απαιτήσεις του προτύπου ΕΛΟΤ ΕΝ </w:t>
      </w:r>
      <w:r w:rsidRPr="00585488">
        <w:rPr>
          <w:rFonts w:ascii="Calibri" w:hAnsi="Calibri"/>
          <w:szCs w:val="22"/>
          <w:lang w:val="en-US"/>
        </w:rPr>
        <w:t>ISO</w:t>
      </w:r>
      <w:r w:rsidRPr="00585488">
        <w:rPr>
          <w:rFonts w:ascii="Calibri" w:hAnsi="Calibri"/>
          <w:szCs w:val="22"/>
        </w:rPr>
        <w:t xml:space="preserve"> 9001:2008 και σε συνδυασμό με την πλήρη συμμόρφωση με τις απαιτήσεις της νομοθεσίας, επιδιώκεται η παροχή αξιόπιστων υπηρεσιών προς τους φοιτητές οι οποίες καλύπτουν τις ανάγκες και τις προσδοκίες τους.</w:t>
      </w:r>
    </w:p>
    <w:p w:rsidR="00AE4115" w:rsidRDefault="00585488" w:rsidP="00585488">
      <w:pPr>
        <w:keepNext/>
        <w:tabs>
          <w:tab w:val="left" w:pos="426"/>
        </w:tabs>
        <w:spacing w:after="240"/>
        <w:jc w:val="both"/>
        <w:outlineLvl w:val="0"/>
      </w:pPr>
      <w:r>
        <w:t xml:space="preserve"> </w:t>
      </w:r>
    </w:p>
    <w:p w:rsidR="00AE4115" w:rsidRPr="00AE4115" w:rsidRDefault="00AE4115" w:rsidP="00AE4115"/>
    <w:sectPr w:rsidR="00AE4115" w:rsidRPr="00AE4115" w:rsidSect="008F6399">
      <w:headerReference w:type="default" r:id="rId9"/>
      <w:pgSz w:w="11906" w:h="16838"/>
      <w:pgMar w:top="1418" w:right="1134" w:bottom="102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80" w:rsidRDefault="007B2080">
      <w:r>
        <w:separator/>
      </w:r>
    </w:p>
  </w:endnote>
  <w:endnote w:type="continuationSeparator" w:id="0">
    <w:p w:rsidR="007B2080" w:rsidRDefault="007B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80" w:rsidRDefault="007B2080">
      <w:r>
        <w:separator/>
      </w:r>
    </w:p>
  </w:footnote>
  <w:footnote w:type="continuationSeparator" w:id="0">
    <w:p w:rsidR="007B2080" w:rsidRDefault="007B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206" w:rsidRDefault="00CD72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AEC"/>
    <w:multiLevelType w:val="hybridMultilevel"/>
    <w:tmpl w:val="4E4C4DDC"/>
    <w:lvl w:ilvl="0" w:tplc="DCE27A8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3B365E6"/>
    <w:multiLevelType w:val="hybridMultilevel"/>
    <w:tmpl w:val="CF9E6128"/>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17C10E8F"/>
    <w:multiLevelType w:val="hybridMultilevel"/>
    <w:tmpl w:val="868635BC"/>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C6F793F"/>
    <w:multiLevelType w:val="hybridMultilevel"/>
    <w:tmpl w:val="67C441A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C8674D2"/>
    <w:multiLevelType w:val="hybridMultilevel"/>
    <w:tmpl w:val="04ACA30E"/>
    <w:lvl w:ilvl="0" w:tplc="0408000B">
      <w:start w:val="1"/>
      <w:numFmt w:val="bullet"/>
      <w:lvlText w:val=""/>
      <w:lvlJc w:val="left"/>
      <w:pPr>
        <w:tabs>
          <w:tab w:val="num" w:pos="1800"/>
        </w:tabs>
        <w:ind w:left="1800" w:hanging="360"/>
      </w:pPr>
      <w:rPr>
        <w:rFonts w:ascii="Wingdings" w:hAnsi="Wingdings" w:hint="default"/>
      </w:rPr>
    </w:lvl>
    <w:lvl w:ilvl="1" w:tplc="04080003" w:tentative="1">
      <w:start w:val="1"/>
      <w:numFmt w:val="bullet"/>
      <w:lvlText w:val="o"/>
      <w:lvlJc w:val="left"/>
      <w:pPr>
        <w:tabs>
          <w:tab w:val="num" w:pos="2520"/>
        </w:tabs>
        <w:ind w:left="2520" w:hanging="360"/>
      </w:pPr>
      <w:rPr>
        <w:rFonts w:ascii="Courier New" w:hAnsi="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5">
    <w:nsid w:val="1C96654E"/>
    <w:multiLevelType w:val="hybridMultilevel"/>
    <w:tmpl w:val="555897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F0960FA"/>
    <w:multiLevelType w:val="multilevel"/>
    <w:tmpl w:val="649C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676DC"/>
    <w:multiLevelType w:val="multilevel"/>
    <w:tmpl w:val="6C16F5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7566F8"/>
    <w:multiLevelType w:val="hybridMultilevel"/>
    <w:tmpl w:val="EDD83292"/>
    <w:lvl w:ilvl="0" w:tplc="8FFAF05E">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6EE7E3B"/>
    <w:multiLevelType w:val="hybridMultilevel"/>
    <w:tmpl w:val="FAF081CA"/>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0">
    <w:nsid w:val="461A2636"/>
    <w:multiLevelType w:val="hybridMultilevel"/>
    <w:tmpl w:val="1AEE85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7DC0F80"/>
    <w:multiLevelType w:val="hybridMultilevel"/>
    <w:tmpl w:val="851022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07277EB"/>
    <w:multiLevelType w:val="hybridMultilevel"/>
    <w:tmpl w:val="A89CF0CA"/>
    <w:lvl w:ilvl="0" w:tplc="DCE27A8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68B54C8"/>
    <w:multiLevelType w:val="hybridMultilevel"/>
    <w:tmpl w:val="15B2BC72"/>
    <w:lvl w:ilvl="0" w:tplc="4AAC0A64">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8341A55"/>
    <w:multiLevelType w:val="hybridMultilevel"/>
    <w:tmpl w:val="8C5E7508"/>
    <w:lvl w:ilvl="0" w:tplc="35789F70">
      <w:start w:val="1"/>
      <w:numFmt w:val="decimal"/>
      <w:lvlText w:val="%1."/>
      <w:lvlJc w:val="left"/>
      <w:pPr>
        <w:ind w:left="720" w:hanging="360"/>
      </w:pPr>
      <w:rPr>
        <w:rFonts w:hint="default"/>
        <w:sz w:val="24"/>
        <w:szCs w:val="24"/>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8F8689B"/>
    <w:multiLevelType w:val="hybridMultilevel"/>
    <w:tmpl w:val="C5340AB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5DBD76A8"/>
    <w:multiLevelType w:val="hybridMultilevel"/>
    <w:tmpl w:val="DAF0AAA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12"/>
  </w:num>
  <w:num w:numId="6">
    <w:abstractNumId w:val="11"/>
  </w:num>
  <w:num w:numId="7">
    <w:abstractNumId w:val="3"/>
  </w:num>
  <w:num w:numId="8">
    <w:abstractNumId w:val="9"/>
  </w:num>
  <w:num w:numId="9">
    <w:abstractNumId w:val="1"/>
  </w:num>
  <w:num w:numId="10">
    <w:abstractNumId w:val="2"/>
  </w:num>
  <w:num w:numId="11">
    <w:abstractNumId w:val="14"/>
  </w:num>
  <w:num w:numId="12">
    <w:abstractNumId w:val="13"/>
  </w:num>
  <w:num w:numId="13">
    <w:abstractNumId w:val="16"/>
  </w:num>
  <w:num w:numId="14">
    <w:abstractNumId w:val="10"/>
  </w:num>
  <w:num w:numId="15">
    <w:abstractNumId w:val="7"/>
  </w:num>
  <w:num w:numId="16">
    <w:abstractNumId w:val="8"/>
  </w:num>
  <w:num w:numId="17">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AF"/>
    <w:rsid w:val="00002A8A"/>
    <w:rsid w:val="000035EE"/>
    <w:rsid w:val="00004DAD"/>
    <w:rsid w:val="0001286A"/>
    <w:rsid w:val="00016C57"/>
    <w:rsid w:val="000203D1"/>
    <w:rsid w:val="00020E01"/>
    <w:rsid w:val="0002132A"/>
    <w:rsid w:val="000239D3"/>
    <w:rsid w:val="000240D7"/>
    <w:rsid w:val="00025089"/>
    <w:rsid w:val="00026127"/>
    <w:rsid w:val="000277F9"/>
    <w:rsid w:val="00030093"/>
    <w:rsid w:val="00030B31"/>
    <w:rsid w:val="00032396"/>
    <w:rsid w:val="000330E2"/>
    <w:rsid w:val="000332DA"/>
    <w:rsid w:val="000341EC"/>
    <w:rsid w:val="0003578A"/>
    <w:rsid w:val="000359C4"/>
    <w:rsid w:val="00042CB6"/>
    <w:rsid w:val="0004429A"/>
    <w:rsid w:val="000471D1"/>
    <w:rsid w:val="0005013D"/>
    <w:rsid w:val="00050343"/>
    <w:rsid w:val="000509DB"/>
    <w:rsid w:val="0005356F"/>
    <w:rsid w:val="0005399A"/>
    <w:rsid w:val="00063B6D"/>
    <w:rsid w:val="00066717"/>
    <w:rsid w:val="00066E99"/>
    <w:rsid w:val="00070843"/>
    <w:rsid w:val="00071F7D"/>
    <w:rsid w:val="00073315"/>
    <w:rsid w:val="00073936"/>
    <w:rsid w:val="0007549D"/>
    <w:rsid w:val="0007572A"/>
    <w:rsid w:val="00076C72"/>
    <w:rsid w:val="00083591"/>
    <w:rsid w:val="00085614"/>
    <w:rsid w:val="00090E9B"/>
    <w:rsid w:val="0009258B"/>
    <w:rsid w:val="00092AEC"/>
    <w:rsid w:val="000931F1"/>
    <w:rsid w:val="000A19A4"/>
    <w:rsid w:val="000A1AFE"/>
    <w:rsid w:val="000A2E26"/>
    <w:rsid w:val="000A4B7A"/>
    <w:rsid w:val="000A569A"/>
    <w:rsid w:val="000A57E5"/>
    <w:rsid w:val="000B0034"/>
    <w:rsid w:val="000B05AF"/>
    <w:rsid w:val="000B33B2"/>
    <w:rsid w:val="000B63BB"/>
    <w:rsid w:val="000B6A3E"/>
    <w:rsid w:val="000C2048"/>
    <w:rsid w:val="000C2497"/>
    <w:rsid w:val="000C2EB0"/>
    <w:rsid w:val="000D36B2"/>
    <w:rsid w:val="000D4D53"/>
    <w:rsid w:val="000D6672"/>
    <w:rsid w:val="000E0129"/>
    <w:rsid w:val="000E02B2"/>
    <w:rsid w:val="000E04DC"/>
    <w:rsid w:val="000E1BA5"/>
    <w:rsid w:val="000E3BE3"/>
    <w:rsid w:val="000E4743"/>
    <w:rsid w:val="000E5976"/>
    <w:rsid w:val="000F1270"/>
    <w:rsid w:val="000F3578"/>
    <w:rsid w:val="000F628C"/>
    <w:rsid w:val="000F6F0E"/>
    <w:rsid w:val="000F77DD"/>
    <w:rsid w:val="00100481"/>
    <w:rsid w:val="00102C30"/>
    <w:rsid w:val="00103E81"/>
    <w:rsid w:val="00107C0F"/>
    <w:rsid w:val="00116084"/>
    <w:rsid w:val="00116D93"/>
    <w:rsid w:val="00116F1A"/>
    <w:rsid w:val="001178D8"/>
    <w:rsid w:val="00120E05"/>
    <w:rsid w:val="00122BDE"/>
    <w:rsid w:val="00123E7A"/>
    <w:rsid w:val="00124AAC"/>
    <w:rsid w:val="00126C0C"/>
    <w:rsid w:val="0013070B"/>
    <w:rsid w:val="001322CC"/>
    <w:rsid w:val="001379EC"/>
    <w:rsid w:val="0014072B"/>
    <w:rsid w:val="00140F0A"/>
    <w:rsid w:val="001411D1"/>
    <w:rsid w:val="00142ADB"/>
    <w:rsid w:val="00143932"/>
    <w:rsid w:val="00143A58"/>
    <w:rsid w:val="00144AB6"/>
    <w:rsid w:val="00144FE7"/>
    <w:rsid w:val="001467BB"/>
    <w:rsid w:val="00147F78"/>
    <w:rsid w:val="00150BE9"/>
    <w:rsid w:val="00150F60"/>
    <w:rsid w:val="001516CD"/>
    <w:rsid w:val="0015713C"/>
    <w:rsid w:val="00157778"/>
    <w:rsid w:val="0016697F"/>
    <w:rsid w:val="00166B23"/>
    <w:rsid w:val="00170B6E"/>
    <w:rsid w:val="00170EEC"/>
    <w:rsid w:val="00173080"/>
    <w:rsid w:val="0017459E"/>
    <w:rsid w:val="001764F5"/>
    <w:rsid w:val="0017685E"/>
    <w:rsid w:val="0018050E"/>
    <w:rsid w:val="001805C3"/>
    <w:rsid w:val="0018146C"/>
    <w:rsid w:val="00181A51"/>
    <w:rsid w:val="00184201"/>
    <w:rsid w:val="00186170"/>
    <w:rsid w:val="001861F0"/>
    <w:rsid w:val="00190158"/>
    <w:rsid w:val="001908E4"/>
    <w:rsid w:val="001914E9"/>
    <w:rsid w:val="00193258"/>
    <w:rsid w:val="00197B12"/>
    <w:rsid w:val="001A6D5C"/>
    <w:rsid w:val="001B003C"/>
    <w:rsid w:val="001B1DEE"/>
    <w:rsid w:val="001B4104"/>
    <w:rsid w:val="001B4989"/>
    <w:rsid w:val="001B4C03"/>
    <w:rsid w:val="001B52B0"/>
    <w:rsid w:val="001B54FE"/>
    <w:rsid w:val="001B5997"/>
    <w:rsid w:val="001C00DD"/>
    <w:rsid w:val="001C017F"/>
    <w:rsid w:val="001C4263"/>
    <w:rsid w:val="001C4E92"/>
    <w:rsid w:val="001C72FB"/>
    <w:rsid w:val="001C7A57"/>
    <w:rsid w:val="001D140D"/>
    <w:rsid w:val="001D2EF0"/>
    <w:rsid w:val="001D3231"/>
    <w:rsid w:val="001D4055"/>
    <w:rsid w:val="001D4183"/>
    <w:rsid w:val="001D5BA0"/>
    <w:rsid w:val="001D5D1D"/>
    <w:rsid w:val="001D6EBE"/>
    <w:rsid w:val="001E0069"/>
    <w:rsid w:val="001E0FAD"/>
    <w:rsid w:val="001E18A5"/>
    <w:rsid w:val="001E7B3E"/>
    <w:rsid w:val="001E7BF1"/>
    <w:rsid w:val="001F032E"/>
    <w:rsid w:val="001F4ED7"/>
    <w:rsid w:val="001F503A"/>
    <w:rsid w:val="001F7673"/>
    <w:rsid w:val="002064DE"/>
    <w:rsid w:val="0020768C"/>
    <w:rsid w:val="00210277"/>
    <w:rsid w:val="00212993"/>
    <w:rsid w:val="00212E39"/>
    <w:rsid w:val="002138FE"/>
    <w:rsid w:val="00214FD8"/>
    <w:rsid w:val="00215BB8"/>
    <w:rsid w:val="00216EE0"/>
    <w:rsid w:val="00223731"/>
    <w:rsid w:val="00223EB2"/>
    <w:rsid w:val="0022550A"/>
    <w:rsid w:val="00232954"/>
    <w:rsid w:val="00233939"/>
    <w:rsid w:val="00234CBE"/>
    <w:rsid w:val="0023507E"/>
    <w:rsid w:val="00236288"/>
    <w:rsid w:val="00237CF3"/>
    <w:rsid w:val="00240577"/>
    <w:rsid w:val="00240E34"/>
    <w:rsid w:val="002413D2"/>
    <w:rsid w:val="0024216F"/>
    <w:rsid w:val="0024350F"/>
    <w:rsid w:val="00245BE5"/>
    <w:rsid w:val="00247332"/>
    <w:rsid w:val="00247C42"/>
    <w:rsid w:val="0025005D"/>
    <w:rsid w:val="00254009"/>
    <w:rsid w:val="0025568B"/>
    <w:rsid w:val="002576E4"/>
    <w:rsid w:val="002608B7"/>
    <w:rsid w:val="002615B6"/>
    <w:rsid w:val="00261A64"/>
    <w:rsid w:val="0026215C"/>
    <w:rsid w:val="0026277A"/>
    <w:rsid w:val="00262D70"/>
    <w:rsid w:val="00264F5C"/>
    <w:rsid w:val="00265D17"/>
    <w:rsid w:val="00266529"/>
    <w:rsid w:val="00266F76"/>
    <w:rsid w:val="00267180"/>
    <w:rsid w:val="002715C9"/>
    <w:rsid w:val="00272315"/>
    <w:rsid w:val="00273C27"/>
    <w:rsid w:val="002756C0"/>
    <w:rsid w:val="0027595C"/>
    <w:rsid w:val="00275A79"/>
    <w:rsid w:val="00275CAF"/>
    <w:rsid w:val="0027648F"/>
    <w:rsid w:val="00276A90"/>
    <w:rsid w:val="00277CAE"/>
    <w:rsid w:val="002802E1"/>
    <w:rsid w:val="00280672"/>
    <w:rsid w:val="00283879"/>
    <w:rsid w:val="002856BA"/>
    <w:rsid w:val="00285DE0"/>
    <w:rsid w:val="002865B1"/>
    <w:rsid w:val="002872CE"/>
    <w:rsid w:val="002901B8"/>
    <w:rsid w:val="00291D83"/>
    <w:rsid w:val="00293F7A"/>
    <w:rsid w:val="00295B87"/>
    <w:rsid w:val="00296319"/>
    <w:rsid w:val="002977E9"/>
    <w:rsid w:val="00297BF4"/>
    <w:rsid w:val="002A13BC"/>
    <w:rsid w:val="002A4EF7"/>
    <w:rsid w:val="002A5464"/>
    <w:rsid w:val="002A56A4"/>
    <w:rsid w:val="002A6AD7"/>
    <w:rsid w:val="002B1F8C"/>
    <w:rsid w:val="002B2E22"/>
    <w:rsid w:val="002B5500"/>
    <w:rsid w:val="002B6360"/>
    <w:rsid w:val="002B6937"/>
    <w:rsid w:val="002C05B6"/>
    <w:rsid w:val="002C082F"/>
    <w:rsid w:val="002C236B"/>
    <w:rsid w:val="002C2899"/>
    <w:rsid w:val="002C2DEC"/>
    <w:rsid w:val="002C3083"/>
    <w:rsid w:val="002C3EA3"/>
    <w:rsid w:val="002C6537"/>
    <w:rsid w:val="002C6AB6"/>
    <w:rsid w:val="002C7460"/>
    <w:rsid w:val="002D11AB"/>
    <w:rsid w:val="002D1B2B"/>
    <w:rsid w:val="002D2AA9"/>
    <w:rsid w:val="002D37BC"/>
    <w:rsid w:val="002D41C1"/>
    <w:rsid w:val="002D47BD"/>
    <w:rsid w:val="002D6AAA"/>
    <w:rsid w:val="002D7105"/>
    <w:rsid w:val="002E035A"/>
    <w:rsid w:val="002E1430"/>
    <w:rsid w:val="002E1A82"/>
    <w:rsid w:val="002E3368"/>
    <w:rsid w:val="002E517C"/>
    <w:rsid w:val="002F0611"/>
    <w:rsid w:val="002F0A98"/>
    <w:rsid w:val="002F1C0D"/>
    <w:rsid w:val="002F2427"/>
    <w:rsid w:val="002F28A7"/>
    <w:rsid w:val="002F2C32"/>
    <w:rsid w:val="002F57EE"/>
    <w:rsid w:val="002F6EA0"/>
    <w:rsid w:val="002F72C4"/>
    <w:rsid w:val="00300093"/>
    <w:rsid w:val="00301322"/>
    <w:rsid w:val="00303662"/>
    <w:rsid w:val="00305391"/>
    <w:rsid w:val="00305EF7"/>
    <w:rsid w:val="00307499"/>
    <w:rsid w:val="00310CFA"/>
    <w:rsid w:val="0031165E"/>
    <w:rsid w:val="003121C6"/>
    <w:rsid w:val="00313888"/>
    <w:rsid w:val="00315442"/>
    <w:rsid w:val="00316014"/>
    <w:rsid w:val="00322E38"/>
    <w:rsid w:val="003238C8"/>
    <w:rsid w:val="0032419A"/>
    <w:rsid w:val="00324562"/>
    <w:rsid w:val="0032474C"/>
    <w:rsid w:val="00324BCD"/>
    <w:rsid w:val="00325043"/>
    <w:rsid w:val="00331B5E"/>
    <w:rsid w:val="003325A2"/>
    <w:rsid w:val="00335781"/>
    <w:rsid w:val="00340131"/>
    <w:rsid w:val="00341C91"/>
    <w:rsid w:val="00343D9E"/>
    <w:rsid w:val="0034639C"/>
    <w:rsid w:val="003464C9"/>
    <w:rsid w:val="00346704"/>
    <w:rsid w:val="00347D84"/>
    <w:rsid w:val="00351399"/>
    <w:rsid w:val="00351604"/>
    <w:rsid w:val="00353824"/>
    <w:rsid w:val="00353B97"/>
    <w:rsid w:val="0035492E"/>
    <w:rsid w:val="00356694"/>
    <w:rsid w:val="00356F6B"/>
    <w:rsid w:val="00360095"/>
    <w:rsid w:val="00364031"/>
    <w:rsid w:val="0036436C"/>
    <w:rsid w:val="00364B65"/>
    <w:rsid w:val="00372262"/>
    <w:rsid w:val="003734A1"/>
    <w:rsid w:val="00374CAA"/>
    <w:rsid w:val="00374F0B"/>
    <w:rsid w:val="00375AED"/>
    <w:rsid w:val="00375F2B"/>
    <w:rsid w:val="00376723"/>
    <w:rsid w:val="00380D65"/>
    <w:rsid w:val="00380E42"/>
    <w:rsid w:val="00381898"/>
    <w:rsid w:val="00383ECC"/>
    <w:rsid w:val="00386A27"/>
    <w:rsid w:val="00391FA9"/>
    <w:rsid w:val="00395354"/>
    <w:rsid w:val="00395FF5"/>
    <w:rsid w:val="003970A6"/>
    <w:rsid w:val="003A0925"/>
    <w:rsid w:val="003A0A46"/>
    <w:rsid w:val="003A0B6A"/>
    <w:rsid w:val="003A0E1E"/>
    <w:rsid w:val="003A4447"/>
    <w:rsid w:val="003A5272"/>
    <w:rsid w:val="003A7159"/>
    <w:rsid w:val="003A7F2D"/>
    <w:rsid w:val="003B0DBA"/>
    <w:rsid w:val="003B11E2"/>
    <w:rsid w:val="003B319C"/>
    <w:rsid w:val="003B6EB6"/>
    <w:rsid w:val="003B71EA"/>
    <w:rsid w:val="003C14CA"/>
    <w:rsid w:val="003C2CC3"/>
    <w:rsid w:val="003C437A"/>
    <w:rsid w:val="003C4426"/>
    <w:rsid w:val="003C7623"/>
    <w:rsid w:val="003D2CF5"/>
    <w:rsid w:val="003D2E56"/>
    <w:rsid w:val="003D735C"/>
    <w:rsid w:val="003E3252"/>
    <w:rsid w:val="003E32A5"/>
    <w:rsid w:val="003E52DE"/>
    <w:rsid w:val="003E7399"/>
    <w:rsid w:val="003E79E2"/>
    <w:rsid w:val="003E7CEB"/>
    <w:rsid w:val="003F1579"/>
    <w:rsid w:val="003F1CD7"/>
    <w:rsid w:val="003F3BCD"/>
    <w:rsid w:val="003F6A8C"/>
    <w:rsid w:val="003F7EFF"/>
    <w:rsid w:val="00401237"/>
    <w:rsid w:val="00401800"/>
    <w:rsid w:val="004028CB"/>
    <w:rsid w:val="004052E5"/>
    <w:rsid w:val="00405488"/>
    <w:rsid w:val="00405C3F"/>
    <w:rsid w:val="00410877"/>
    <w:rsid w:val="004116F3"/>
    <w:rsid w:val="00412088"/>
    <w:rsid w:val="00414492"/>
    <w:rsid w:val="004144AC"/>
    <w:rsid w:val="00414F97"/>
    <w:rsid w:val="00416F06"/>
    <w:rsid w:val="00423160"/>
    <w:rsid w:val="00423A5E"/>
    <w:rsid w:val="0042445B"/>
    <w:rsid w:val="00425449"/>
    <w:rsid w:val="00430404"/>
    <w:rsid w:val="004318CB"/>
    <w:rsid w:val="0043271C"/>
    <w:rsid w:val="004330E3"/>
    <w:rsid w:val="004331C1"/>
    <w:rsid w:val="0043366D"/>
    <w:rsid w:val="004352DE"/>
    <w:rsid w:val="004353AD"/>
    <w:rsid w:val="0043541D"/>
    <w:rsid w:val="00437D4F"/>
    <w:rsid w:val="00442BB9"/>
    <w:rsid w:val="00443283"/>
    <w:rsid w:val="00443306"/>
    <w:rsid w:val="0044515B"/>
    <w:rsid w:val="00445C6F"/>
    <w:rsid w:val="00446658"/>
    <w:rsid w:val="004473DF"/>
    <w:rsid w:val="0045298E"/>
    <w:rsid w:val="00454191"/>
    <w:rsid w:val="00456BED"/>
    <w:rsid w:val="00461A6D"/>
    <w:rsid w:val="00465511"/>
    <w:rsid w:val="00466B51"/>
    <w:rsid w:val="0047054C"/>
    <w:rsid w:val="00482A63"/>
    <w:rsid w:val="00484461"/>
    <w:rsid w:val="00484922"/>
    <w:rsid w:val="00484AF4"/>
    <w:rsid w:val="00484CFB"/>
    <w:rsid w:val="004863A1"/>
    <w:rsid w:val="0048746B"/>
    <w:rsid w:val="00487A3D"/>
    <w:rsid w:val="00492E95"/>
    <w:rsid w:val="00493E1A"/>
    <w:rsid w:val="0049568E"/>
    <w:rsid w:val="004962E1"/>
    <w:rsid w:val="0049661A"/>
    <w:rsid w:val="00496A42"/>
    <w:rsid w:val="004A45A6"/>
    <w:rsid w:val="004A526A"/>
    <w:rsid w:val="004A6AB9"/>
    <w:rsid w:val="004A7B47"/>
    <w:rsid w:val="004B2068"/>
    <w:rsid w:val="004B2676"/>
    <w:rsid w:val="004B2E2A"/>
    <w:rsid w:val="004B3CEF"/>
    <w:rsid w:val="004B4219"/>
    <w:rsid w:val="004B6057"/>
    <w:rsid w:val="004B6D43"/>
    <w:rsid w:val="004B7BF6"/>
    <w:rsid w:val="004C129A"/>
    <w:rsid w:val="004C3729"/>
    <w:rsid w:val="004C43DC"/>
    <w:rsid w:val="004C498D"/>
    <w:rsid w:val="004C5B07"/>
    <w:rsid w:val="004C5FBB"/>
    <w:rsid w:val="004C66B4"/>
    <w:rsid w:val="004C6E40"/>
    <w:rsid w:val="004D0857"/>
    <w:rsid w:val="004D15EC"/>
    <w:rsid w:val="004D2DB5"/>
    <w:rsid w:val="004D3A06"/>
    <w:rsid w:val="004E2621"/>
    <w:rsid w:val="004E3642"/>
    <w:rsid w:val="004E77ED"/>
    <w:rsid w:val="004F0577"/>
    <w:rsid w:val="004F07D9"/>
    <w:rsid w:val="004F10F6"/>
    <w:rsid w:val="004F2151"/>
    <w:rsid w:val="004F6390"/>
    <w:rsid w:val="004F6EA8"/>
    <w:rsid w:val="004F758F"/>
    <w:rsid w:val="004F7AFF"/>
    <w:rsid w:val="005004B4"/>
    <w:rsid w:val="00501145"/>
    <w:rsid w:val="0050133B"/>
    <w:rsid w:val="00504299"/>
    <w:rsid w:val="005074A1"/>
    <w:rsid w:val="00511519"/>
    <w:rsid w:val="00511B4E"/>
    <w:rsid w:val="005122B2"/>
    <w:rsid w:val="005124FD"/>
    <w:rsid w:val="0051252A"/>
    <w:rsid w:val="00513B32"/>
    <w:rsid w:val="005167DF"/>
    <w:rsid w:val="00520760"/>
    <w:rsid w:val="005209E2"/>
    <w:rsid w:val="005210D8"/>
    <w:rsid w:val="0052175D"/>
    <w:rsid w:val="00523378"/>
    <w:rsid w:val="00524DD3"/>
    <w:rsid w:val="00527B2D"/>
    <w:rsid w:val="00527B8F"/>
    <w:rsid w:val="0053200E"/>
    <w:rsid w:val="005324E7"/>
    <w:rsid w:val="0053327E"/>
    <w:rsid w:val="00533E6D"/>
    <w:rsid w:val="00533EED"/>
    <w:rsid w:val="005350F3"/>
    <w:rsid w:val="005357D5"/>
    <w:rsid w:val="005428B5"/>
    <w:rsid w:val="0054314A"/>
    <w:rsid w:val="00544B5A"/>
    <w:rsid w:val="00555A4A"/>
    <w:rsid w:val="00555E38"/>
    <w:rsid w:val="005566E0"/>
    <w:rsid w:val="00561608"/>
    <w:rsid w:val="00561DE6"/>
    <w:rsid w:val="0056230A"/>
    <w:rsid w:val="005633E2"/>
    <w:rsid w:val="00565C7A"/>
    <w:rsid w:val="00570188"/>
    <w:rsid w:val="00571850"/>
    <w:rsid w:val="00574245"/>
    <w:rsid w:val="00574AF4"/>
    <w:rsid w:val="00574E95"/>
    <w:rsid w:val="00580FB1"/>
    <w:rsid w:val="005825F2"/>
    <w:rsid w:val="00582736"/>
    <w:rsid w:val="005829A3"/>
    <w:rsid w:val="00585488"/>
    <w:rsid w:val="005860D3"/>
    <w:rsid w:val="005871E3"/>
    <w:rsid w:val="00591415"/>
    <w:rsid w:val="00594129"/>
    <w:rsid w:val="0059433E"/>
    <w:rsid w:val="00595CA9"/>
    <w:rsid w:val="00595E44"/>
    <w:rsid w:val="005A091C"/>
    <w:rsid w:val="005A094B"/>
    <w:rsid w:val="005A11CC"/>
    <w:rsid w:val="005A28FC"/>
    <w:rsid w:val="005A29D1"/>
    <w:rsid w:val="005A4C56"/>
    <w:rsid w:val="005A5C52"/>
    <w:rsid w:val="005A5EDB"/>
    <w:rsid w:val="005A7FC7"/>
    <w:rsid w:val="005B0FB4"/>
    <w:rsid w:val="005B0FDB"/>
    <w:rsid w:val="005B112C"/>
    <w:rsid w:val="005B1C72"/>
    <w:rsid w:val="005B21F7"/>
    <w:rsid w:val="005B3FA2"/>
    <w:rsid w:val="005B4ED4"/>
    <w:rsid w:val="005B5E08"/>
    <w:rsid w:val="005B69DB"/>
    <w:rsid w:val="005C2605"/>
    <w:rsid w:val="005C3021"/>
    <w:rsid w:val="005C46F1"/>
    <w:rsid w:val="005C5A9D"/>
    <w:rsid w:val="005C72DD"/>
    <w:rsid w:val="005D1622"/>
    <w:rsid w:val="005D45EA"/>
    <w:rsid w:val="005D64A5"/>
    <w:rsid w:val="005D761C"/>
    <w:rsid w:val="005E0C25"/>
    <w:rsid w:val="005E1A62"/>
    <w:rsid w:val="005E1B73"/>
    <w:rsid w:val="005E2D07"/>
    <w:rsid w:val="005E3996"/>
    <w:rsid w:val="005E5EC1"/>
    <w:rsid w:val="005E7581"/>
    <w:rsid w:val="005F06E1"/>
    <w:rsid w:val="005F4553"/>
    <w:rsid w:val="005F4839"/>
    <w:rsid w:val="005F592A"/>
    <w:rsid w:val="005F6A04"/>
    <w:rsid w:val="005F7487"/>
    <w:rsid w:val="005F793F"/>
    <w:rsid w:val="00600A14"/>
    <w:rsid w:val="00605FF0"/>
    <w:rsid w:val="006067F3"/>
    <w:rsid w:val="00610AD6"/>
    <w:rsid w:val="00610BD9"/>
    <w:rsid w:val="00612596"/>
    <w:rsid w:val="00616425"/>
    <w:rsid w:val="006174FA"/>
    <w:rsid w:val="006177D9"/>
    <w:rsid w:val="00617919"/>
    <w:rsid w:val="006205D2"/>
    <w:rsid w:val="00620706"/>
    <w:rsid w:val="00622D2A"/>
    <w:rsid w:val="006236D9"/>
    <w:rsid w:val="00624282"/>
    <w:rsid w:val="006261DB"/>
    <w:rsid w:val="00626453"/>
    <w:rsid w:val="006274B5"/>
    <w:rsid w:val="00627C6C"/>
    <w:rsid w:val="0063051B"/>
    <w:rsid w:val="00633092"/>
    <w:rsid w:val="00635DF0"/>
    <w:rsid w:val="0063647B"/>
    <w:rsid w:val="006369E2"/>
    <w:rsid w:val="00636BA3"/>
    <w:rsid w:val="00636BB0"/>
    <w:rsid w:val="00637CA0"/>
    <w:rsid w:val="006405A8"/>
    <w:rsid w:val="0064196C"/>
    <w:rsid w:val="00641A70"/>
    <w:rsid w:val="006420D5"/>
    <w:rsid w:val="00642727"/>
    <w:rsid w:val="00642E21"/>
    <w:rsid w:val="00644E6D"/>
    <w:rsid w:val="006455C4"/>
    <w:rsid w:val="00646004"/>
    <w:rsid w:val="00651CB9"/>
    <w:rsid w:val="00652578"/>
    <w:rsid w:val="006568D4"/>
    <w:rsid w:val="0066026B"/>
    <w:rsid w:val="006604D7"/>
    <w:rsid w:val="0066108C"/>
    <w:rsid w:val="006614C4"/>
    <w:rsid w:val="00661BCA"/>
    <w:rsid w:val="006634E9"/>
    <w:rsid w:val="00663DBA"/>
    <w:rsid w:val="00665AB5"/>
    <w:rsid w:val="00665BE9"/>
    <w:rsid w:val="00667343"/>
    <w:rsid w:val="00671949"/>
    <w:rsid w:val="0067254C"/>
    <w:rsid w:val="00672C78"/>
    <w:rsid w:val="00675F0A"/>
    <w:rsid w:val="006767B2"/>
    <w:rsid w:val="00676C44"/>
    <w:rsid w:val="00680FBF"/>
    <w:rsid w:val="00687EFB"/>
    <w:rsid w:val="00690C25"/>
    <w:rsid w:val="00690C67"/>
    <w:rsid w:val="00692AE3"/>
    <w:rsid w:val="00692B13"/>
    <w:rsid w:val="00692F6F"/>
    <w:rsid w:val="00693577"/>
    <w:rsid w:val="00695E41"/>
    <w:rsid w:val="00697625"/>
    <w:rsid w:val="006A25F0"/>
    <w:rsid w:val="006A2E5A"/>
    <w:rsid w:val="006A45E7"/>
    <w:rsid w:val="006A4CFF"/>
    <w:rsid w:val="006A50C6"/>
    <w:rsid w:val="006A524B"/>
    <w:rsid w:val="006A554B"/>
    <w:rsid w:val="006B0A18"/>
    <w:rsid w:val="006C016A"/>
    <w:rsid w:val="006C0E9C"/>
    <w:rsid w:val="006C28B6"/>
    <w:rsid w:val="006C344E"/>
    <w:rsid w:val="006D0BDD"/>
    <w:rsid w:val="006D1784"/>
    <w:rsid w:val="006D45AF"/>
    <w:rsid w:val="006D4AD2"/>
    <w:rsid w:val="006D4D3A"/>
    <w:rsid w:val="006D4FE8"/>
    <w:rsid w:val="006D7D05"/>
    <w:rsid w:val="006E18BD"/>
    <w:rsid w:val="006E2BE1"/>
    <w:rsid w:val="006E4659"/>
    <w:rsid w:val="006E544B"/>
    <w:rsid w:val="006E5EE3"/>
    <w:rsid w:val="006F01BC"/>
    <w:rsid w:val="006F1136"/>
    <w:rsid w:val="006F370F"/>
    <w:rsid w:val="006F42F4"/>
    <w:rsid w:val="006F68A1"/>
    <w:rsid w:val="006F6DDA"/>
    <w:rsid w:val="007023C2"/>
    <w:rsid w:val="00702570"/>
    <w:rsid w:val="00702657"/>
    <w:rsid w:val="00703293"/>
    <w:rsid w:val="007047E9"/>
    <w:rsid w:val="00707098"/>
    <w:rsid w:val="0071240E"/>
    <w:rsid w:val="00712720"/>
    <w:rsid w:val="00712A16"/>
    <w:rsid w:val="00712C63"/>
    <w:rsid w:val="00713223"/>
    <w:rsid w:val="00713538"/>
    <w:rsid w:val="00714444"/>
    <w:rsid w:val="007146A4"/>
    <w:rsid w:val="0071523C"/>
    <w:rsid w:val="00720F8C"/>
    <w:rsid w:val="00721E03"/>
    <w:rsid w:val="0072494E"/>
    <w:rsid w:val="00724EB1"/>
    <w:rsid w:val="00725090"/>
    <w:rsid w:val="00726165"/>
    <w:rsid w:val="007275EB"/>
    <w:rsid w:val="007310E5"/>
    <w:rsid w:val="00732BAE"/>
    <w:rsid w:val="00735C3C"/>
    <w:rsid w:val="00737B79"/>
    <w:rsid w:val="007431B8"/>
    <w:rsid w:val="007521C5"/>
    <w:rsid w:val="00752896"/>
    <w:rsid w:val="007531BC"/>
    <w:rsid w:val="00754928"/>
    <w:rsid w:val="00757CF5"/>
    <w:rsid w:val="00761B27"/>
    <w:rsid w:val="007625A5"/>
    <w:rsid w:val="00762701"/>
    <w:rsid w:val="00765800"/>
    <w:rsid w:val="00770E4B"/>
    <w:rsid w:val="00771EF3"/>
    <w:rsid w:val="007749D2"/>
    <w:rsid w:val="00775E39"/>
    <w:rsid w:val="0077606B"/>
    <w:rsid w:val="00777067"/>
    <w:rsid w:val="007818B3"/>
    <w:rsid w:val="0078192A"/>
    <w:rsid w:val="0078370B"/>
    <w:rsid w:val="00783AEE"/>
    <w:rsid w:val="00783D4F"/>
    <w:rsid w:val="00787384"/>
    <w:rsid w:val="00791D03"/>
    <w:rsid w:val="0079272F"/>
    <w:rsid w:val="00794E0D"/>
    <w:rsid w:val="00795AA0"/>
    <w:rsid w:val="00797449"/>
    <w:rsid w:val="007A0591"/>
    <w:rsid w:val="007A0782"/>
    <w:rsid w:val="007A1A23"/>
    <w:rsid w:val="007A1ECC"/>
    <w:rsid w:val="007A5447"/>
    <w:rsid w:val="007A587B"/>
    <w:rsid w:val="007A5A0A"/>
    <w:rsid w:val="007B05BF"/>
    <w:rsid w:val="007B110A"/>
    <w:rsid w:val="007B2080"/>
    <w:rsid w:val="007B2BBA"/>
    <w:rsid w:val="007B3B5B"/>
    <w:rsid w:val="007B5ECE"/>
    <w:rsid w:val="007C121A"/>
    <w:rsid w:val="007C12EF"/>
    <w:rsid w:val="007C2274"/>
    <w:rsid w:val="007C330B"/>
    <w:rsid w:val="007C4757"/>
    <w:rsid w:val="007C744D"/>
    <w:rsid w:val="007C7572"/>
    <w:rsid w:val="007D0324"/>
    <w:rsid w:val="007D068A"/>
    <w:rsid w:val="007D0F91"/>
    <w:rsid w:val="007D18F2"/>
    <w:rsid w:val="007D2049"/>
    <w:rsid w:val="007D2500"/>
    <w:rsid w:val="007D2BF7"/>
    <w:rsid w:val="007D34F8"/>
    <w:rsid w:val="007D6950"/>
    <w:rsid w:val="007E142A"/>
    <w:rsid w:val="007E290B"/>
    <w:rsid w:val="007E5FAD"/>
    <w:rsid w:val="007E62A6"/>
    <w:rsid w:val="007E6739"/>
    <w:rsid w:val="007F07AB"/>
    <w:rsid w:val="007F16B4"/>
    <w:rsid w:val="007F2D97"/>
    <w:rsid w:val="007F41D0"/>
    <w:rsid w:val="007F4CFE"/>
    <w:rsid w:val="007F5B29"/>
    <w:rsid w:val="007F785A"/>
    <w:rsid w:val="00803116"/>
    <w:rsid w:val="00803CE0"/>
    <w:rsid w:val="00810249"/>
    <w:rsid w:val="008104F6"/>
    <w:rsid w:val="00812ACE"/>
    <w:rsid w:val="008149AF"/>
    <w:rsid w:val="00816B91"/>
    <w:rsid w:val="00817196"/>
    <w:rsid w:val="00817BA1"/>
    <w:rsid w:val="00817E73"/>
    <w:rsid w:val="00820AFE"/>
    <w:rsid w:val="00822728"/>
    <w:rsid w:val="00824039"/>
    <w:rsid w:val="00825FDB"/>
    <w:rsid w:val="008279A6"/>
    <w:rsid w:val="008300EF"/>
    <w:rsid w:val="00830B46"/>
    <w:rsid w:val="008327FC"/>
    <w:rsid w:val="00832A77"/>
    <w:rsid w:val="00833A55"/>
    <w:rsid w:val="00833ACA"/>
    <w:rsid w:val="0083487D"/>
    <w:rsid w:val="00836B7F"/>
    <w:rsid w:val="0084019A"/>
    <w:rsid w:val="00841B79"/>
    <w:rsid w:val="00851C66"/>
    <w:rsid w:val="00852BE4"/>
    <w:rsid w:val="00853147"/>
    <w:rsid w:val="008536C4"/>
    <w:rsid w:val="00854CBE"/>
    <w:rsid w:val="00856920"/>
    <w:rsid w:val="00861908"/>
    <w:rsid w:val="00863CE8"/>
    <w:rsid w:val="008675C0"/>
    <w:rsid w:val="00867CD9"/>
    <w:rsid w:val="00872692"/>
    <w:rsid w:val="008760FA"/>
    <w:rsid w:val="00876F17"/>
    <w:rsid w:val="008775ED"/>
    <w:rsid w:val="00880FB1"/>
    <w:rsid w:val="008858C5"/>
    <w:rsid w:val="0088631F"/>
    <w:rsid w:val="00887234"/>
    <w:rsid w:val="00891503"/>
    <w:rsid w:val="008937E7"/>
    <w:rsid w:val="008971D8"/>
    <w:rsid w:val="00897376"/>
    <w:rsid w:val="00897791"/>
    <w:rsid w:val="00897F4E"/>
    <w:rsid w:val="008A280B"/>
    <w:rsid w:val="008A6A81"/>
    <w:rsid w:val="008B5664"/>
    <w:rsid w:val="008B5EE7"/>
    <w:rsid w:val="008B6702"/>
    <w:rsid w:val="008B7A9A"/>
    <w:rsid w:val="008C1BCC"/>
    <w:rsid w:val="008C3A6D"/>
    <w:rsid w:val="008C491A"/>
    <w:rsid w:val="008C4C5A"/>
    <w:rsid w:val="008C564A"/>
    <w:rsid w:val="008C6BE3"/>
    <w:rsid w:val="008C737D"/>
    <w:rsid w:val="008D1CC8"/>
    <w:rsid w:val="008D2E46"/>
    <w:rsid w:val="008D4433"/>
    <w:rsid w:val="008D5228"/>
    <w:rsid w:val="008D68DB"/>
    <w:rsid w:val="008D694A"/>
    <w:rsid w:val="008D6C6E"/>
    <w:rsid w:val="008E203B"/>
    <w:rsid w:val="008E2449"/>
    <w:rsid w:val="008E27DC"/>
    <w:rsid w:val="008E4556"/>
    <w:rsid w:val="008E5BC0"/>
    <w:rsid w:val="008E65DA"/>
    <w:rsid w:val="008E7CD5"/>
    <w:rsid w:val="008E7F09"/>
    <w:rsid w:val="008F1BDB"/>
    <w:rsid w:val="008F2B52"/>
    <w:rsid w:val="008F4706"/>
    <w:rsid w:val="008F4924"/>
    <w:rsid w:val="008F6399"/>
    <w:rsid w:val="00900C17"/>
    <w:rsid w:val="00903124"/>
    <w:rsid w:val="00903513"/>
    <w:rsid w:val="009041C1"/>
    <w:rsid w:val="009067AA"/>
    <w:rsid w:val="009104E5"/>
    <w:rsid w:val="009106E5"/>
    <w:rsid w:val="009120B4"/>
    <w:rsid w:val="00912A19"/>
    <w:rsid w:val="00920B73"/>
    <w:rsid w:val="00922A36"/>
    <w:rsid w:val="0092478D"/>
    <w:rsid w:val="00924D93"/>
    <w:rsid w:val="0092587E"/>
    <w:rsid w:val="0092694C"/>
    <w:rsid w:val="00927649"/>
    <w:rsid w:val="00930AF6"/>
    <w:rsid w:val="00931349"/>
    <w:rsid w:val="00932735"/>
    <w:rsid w:val="00936117"/>
    <w:rsid w:val="00937E7A"/>
    <w:rsid w:val="00940B3B"/>
    <w:rsid w:val="0094413B"/>
    <w:rsid w:val="00945C54"/>
    <w:rsid w:val="0095001D"/>
    <w:rsid w:val="00951421"/>
    <w:rsid w:val="00953399"/>
    <w:rsid w:val="009541D2"/>
    <w:rsid w:val="009552A4"/>
    <w:rsid w:val="009573BC"/>
    <w:rsid w:val="00960001"/>
    <w:rsid w:val="00960177"/>
    <w:rsid w:val="00962112"/>
    <w:rsid w:val="009631FC"/>
    <w:rsid w:val="00963A38"/>
    <w:rsid w:val="009647FB"/>
    <w:rsid w:val="009653F5"/>
    <w:rsid w:val="00965F58"/>
    <w:rsid w:val="00967227"/>
    <w:rsid w:val="00967AD1"/>
    <w:rsid w:val="00970E02"/>
    <w:rsid w:val="00971806"/>
    <w:rsid w:val="00972277"/>
    <w:rsid w:val="00972B13"/>
    <w:rsid w:val="009734E2"/>
    <w:rsid w:val="00974AB0"/>
    <w:rsid w:val="00975AFC"/>
    <w:rsid w:val="00980784"/>
    <w:rsid w:val="0098136A"/>
    <w:rsid w:val="00981746"/>
    <w:rsid w:val="00981FA6"/>
    <w:rsid w:val="00982EF4"/>
    <w:rsid w:val="00984131"/>
    <w:rsid w:val="0098421A"/>
    <w:rsid w:val="00985667"/>
    <w:rsid w:val="00985B01"/>
    <w:rsid w:val="00987B43"/>
    <w:rsid w:val="009941BB"/>
    <w:rsid w:val="009956FE"/>
    <w:rsid w:val="0099788A"/>
    <w:rsid w:val="00997A24"/>
    <w:rsid w:val="009A0588"/>
    <w:rsid w:val="009A128E"/>
    <w:rsid w:val="009A58E6"/>
    <w:rsid w:val="009A5AC0"/>
    <w:rsid w:val="009A5FA7"/>
    <w:rsid w:val="009A64ED"/>
    <w:rsid w:val="009A65C0"/>
    <w:rsid w:val="009B12A1"/>
    <w:rsid w:val="009B2D7B"/>
    <w:rsid w:val="009B45DA"/>
    <w:rsid w:val="009B4AB8"/>
    <w:rsid w:val="009C078A"/>
    <w:rsid w:val="009C506F"/>
    <w:rsid w:val="009C5345"/>
    <w:rsid w:val="009C6618"/>
    <w:rsid w:val="009D005E"/>
    <w:rsid w:val="009D1626"/>
    <w:rsid w:val="009D4D82"/>
    <w:rsid w:val="009D7ED9"/>
    <w:rsid w:val="009E0BCD"/>
    <w:rsid w:val="009E3042"/>
    <w:rsid w:val="009E5873"/>
    <w:rsid w:val="009E5888"/>
    <w:rsid w:val="009E736B"/>
    <w:rsid w:val="009E74B4"/>
    <w:rsid w:val="009E7FBC"/>
    <w:rsid w:val="009F06BE"/>
    <w:rsid w:val="009F0BA6"/>
    <w:rsid w:val="009F22D5"/>
    <w:rsid w:val="009F23C2"/>
    <w:rsid w:val="009F3369"/>
    <w:rsid w:val="009F5F5C"/>
    <w:rsid w:val="009F7AE6"/>
    <w:rsid w:val="00A013E3"/>
    <w:rsid w:val="00A01869"/>
    <w:rsid w:val="00A02203"/>
    <w:rsid w:val="00A0410C"/>
    <w:rsid w:val="00A071A1"/>
    <w:rsid w:val="00A11837"/>
    <w:rsid w:val="00A1407E"/>
    <w:rsid w:val="00A14238"/>
    <w:rsid w:val="00A15CD6"/>
    <w:rsid w:val="00A21176"/>
    <w:rsid w:val="00A214B4"/>
    <w:rsid w:val="00A22AF8"/>
    <w:rsid w:val="00A22B0F"/>
    <w:rsid w:val="00A24DBD"/>
    <w:rsid w:val="00A256D2"/>
    <w:rsid w:val="00A25836"/>
    <w:rsid w:val="00A30476"/>
    <w:rsid w:val="00A30E44"/>
    <w:rsid w:val="00A352A2"/>
    <w:rsid w:val="00A36B61"/>
    <w:rsid w:val="00A37D80"/>
    <w:rsid w:val="00A419F2"/>
    <w:rsid w:val="00A4294E"/>
    <w:rsid w:val="00A43463"/>
    <w:rsid w:val="00A44335"/>
    <w:rsid w:val="00A44A83"/>
    <w:rsid w:val="00A45BBC"/>
    <w:rsid w:val="00A46825"/>
    <w:rsid w:val="00A52C64"/>
    <w:rsid w:val="00A54CFA"/>
    <w:rsid w:val="00A55683"/>
    <w:rsid w:val="00A55A73"/>
    <w:rsid w:val="00A563DF"/>
    <w:rsid w:val="00A56679"/>
    <w:rsid w:val="00A56D1D"/>
    <w:rsid w:val="00A60FE6"/>
    <w:rsid w:val="00A61DC7"/>
    <w:rsid w:val="00A6227B"/>
    <w:rsid w:val="00A62A83"/>
    <w:rsid w:val="00A643C9"/>
    <w:rsid w:val="00A648C3"/>
    <w:rsid w:val="00A67BBB"/>
    <w:rsid w:val="00A714A7"/>
    <w:rsid w:val="00A760D8"/>
    <w:rsid w:val="00A820F0"/>
    <w:rsid w:val="00A84C44"/>
    <w:rsid w:val="00A8512B"/>
    <w:rsid w:val="00A9080C"/>
    <w:rsid w:val="00A909DD"/>
    <w:rsid w:val="00A92B66"/>
    <w:rsid w:val="00A957EB"/>
    <w:rsid w:val="00A979D7"/>
    <w:rsid w:val="00A97A16"/>
    <w:rsid w:val="00AA14B9"/>
    <w:rsid w:val="00AA18AC"/>
    <w:rsid w:val="00AA3BB4"/>
    <w:rsid w:val="00AA3FD0"/>
    <w:rsid w:val="00AA4C1D"/>
    <w:rsid w:val="00AA506C"/>
    <w:rsid w:val="00AA5E13"/>
    <w:rsid w:val="00AA7B7E"/>
    <w:rsid w:val="00AA7BE8"/>
    <w:rsid w:val="00AB0000"/>
    <w:rsid w:val="00AB0EE5"/>
    <w:rsid w:val="00AB116F"/>
    <w:rsid w:val="00AB34CF"/>
    <w:rsid w:val="00AB41D3"/>
    <w:rsid w:val="00AB4A11"/>
    <w:rsid w:val="00AB55A3"/>
    <w:rsid w:val="00AB7871"/>
    <w:rsid w:val="00AB7B45"/>
    <w:rsid w:val="00AC027D"/>
    <w:rsid w:val="00AC4B15"/>
    <w:rsid w:val="00AC55A8"/>
    <w:rsid w:val="00AD16B8"/>
    <w:rsid w:val="00AD2DFB"/>
    <w:rsid w:val="00AD37A2"/>
    <w:rsid w:val="00AD3C15"/>
    <w:rsid w:val="00AE0A8D"/>
    <w:rsid w:val="00AE144C"/>
    <w:rsid w:val="00AE1C3A"/>
    <w:rsid w:val="00AE2432"/>
    <w:rsid w:val="00AE2DD1"/>
    <w:rsid w:val="00AE33F9"/>
    <w:rsid w:val="00AE4115"/>
    <w:rsid w:val="00AE4BFD"/>
    <w:rsid w:val="00AE7F15"/>
    <w:rsid w:val="00AF23CE"/>
    <w:rsid w:val="00AF3990"/>
    <w:rsid w:val="00B02144"/>
    <w:rsid w:val="00B039F7"/>
    <w:rsid w:val="00B03B94"/>
    <w:rsid w:val="00B06E08"/>
    <w:rsid w:val="00B11EDD"/>
    <w:rsid w:val="00B13D69"/>
    <w:rsid w:val="00B1668B"/>
    <w:rsid w:val="00B16FF5"/>
    <w:rsid w:val="00B20955"/>
    <w:rsid w:val="00B245B8"/>
    <w:rsid w:val="00B33912"/>
    <w:rsid w:val="00B35DBA"/>
    <w:rsid w:val="00B36841"/>
    <w:rsid w:val="00B3717E"/>
    <w:rsid w:val="00B4284A"/>
    <w:rsid w:val="00B446D5"/>
    <w:rsid w:val="00B45BC7"/>
    <w:rsid w:val="00B4731C"/>
    <w:rsid w:val="00B525FA"/>
    <w:rsid w:val="00B52829"/>
    <w:rsid w:val="00B52BD7"/>
    <w:rsid w:val="00B52C4D"/>
    <w:rsid w:val="00B60B39"/>
    <w:rsid w:val="00B61569"/>
    <w:rsid w:val="00B62B85"/>
    <w:rsid w:val="00B63C9C"/>
    <w:rsid w:val="00B66426"/>
    <w:rsid w:val="00B674F0"/>
    <w:rsid w:val="00B70222"/>
    <w:rsid w:val="00B70742"/>
    <w:rsid w:val="00B73C6B"/>
    <w:rsid w:val="00B7432D"/>
    <w:rsid w:val="00B74B4D"/>
    <w:rsid w:val="00B755B4"/>
    <w:rsid w:val="00B77DED"/>
    <w:rsid w:val="00B77E38"/>
    <w:rsid w:val="00B8259D"/>
    <w:rsid w:val="00B82BD6"/>
    <w:rsid w:val="00B83AFA"/>
    <w:rsid w:val="00B855B4"/>
    <w:rsid w:val="00B85A8C"/>
    <w:rsid w:val="00B860CA"/>
    <w:rsid w:val="00B91089"/>
    <w:rsid w:val="00B93979"/>
    <w:rsid w:val="00B94175"/>
    <w:rsid w:val="00B949DB"/>
    <w:rsid w:val="00B96FB8"/>
    <w:rsid w:val="00B971FD"/>
    <w:rsid w:val="00B97CB7"/>
    <w:rsid w:val="00BA176F"/>
    <w:rsid w:val="00BA2E6C"/>
    <w:rsid w:val="00BA6864"/>
    <w:rsid w:val="00BA7A38"/>
    <w:rsid w:val="00BB018F"/>
    <w:rsid w:val="00BB3D09"/>
    <w:rsid w:val="00BB6426"/>
    <w:rsid w:val="00BB6B31"/>
    <w:rsid w:val="00BC13E1"/>
    <w:rsid w:val="00BC275E"/>
    <w:rsid w:val="00BC331F"/>
    <w:rsid w:val="00BC6698"/>
    <w:rsid w:val="00BD0A06"/>
    <w:rsid w:val="00BD1292"/>
    <w:rsid w:val="00BD233B"/>
    <w:rsid w:val="00BD2FD5"/>
    <w:rsid w:val="00BD3A9F"/>
    <w:rsid w:val="00BD4BB7"/>
    <w:rsid w:val="00BD4C04"/>
    <w:rsid w:val="00BD5E95"/>
    <w:rsid w:val="00BE14DA"/>
    <w:rsid w:val="00BE3AAE"/>
    <w:rsid w:val="00BE5988"/>
    <w:rsid w:val="00BE7F25"/>
    <w:rsid w:val="00BF2028"/>
    <w:rsid w:val="00BF43B8"/>
    <w:rsid w:val="00BF4BA2"/>
    <w:rsid w:val="00BF5604"/>
    <w:rsid w:val="00BF70F1"/>
    <w:rsid w:val="00BF77BF"/>
    <w:rsid w:val="00BF7E09"/>
    <w:rsid w:val="00BF7F80"/>
    <w:rsid w:val="00C03F22"/>
    <w:rsid w:val="00C04C59"/>
    <w:rsid w:val="00C05E00"/>
    <w:rsid w:val="00C05E6C"/>
    <w:rsid w:val="00C067ED"/>
    <w:rsid w:val="00C0721B"/>
    <w:rsid w:val="00C07431"/>
    <w:rsid w:val="00C10BC8"/>
    <w:rsid w:val="00C12077"/>
    <w:rsid w:val="00C12B74"/>
    <w:rsid w:val="00C12EDA"/>
    <w:rsid w:val="00C1541F"/>
    <w:rsid w:val="00C20BD6"/>
    <w:rsid w:val="00C23B56"/>
    <w:rsid w:val="00C2595B"/>
    <w:rsid w:val="00C26663"/>
    <w:rsid w:val="00C26E05"/>
    <w:rsid w:val="00C275AD"/>
    <w:rsid w:val="00C31219"/>
    <w:rsid w:val="00C336C2"/>
    <w:rsid w:val="00C339C6"/>
    <w:rsid w:val="00C33BB2"/>
    <w:rsid w:val="00C33CCE"/>
    <w:rsid w:val="00C369D7"/>
    <w:rsid w:val="00C36BEC"/>
    <w:rsid w:val="00C37573"/>
    <w:rsid w:val="00C4134D"/>
    <w:rsid w:val="00C417E2"/>
    <w:rsid w:val="00C46199"/>
    <w:rsid w:val="00C463EA"/>
    <w:rsid w:val="00C46F46"/>
    <w:rsid w:val="00C50CDE"/>
    <w:rsid w:val="00C50FCF"/>
    <w:rsid w:val="00C536DF"/>
    <w:rsid w:val="00C54FC3"/>
    <w:rsid w:val="00C55F7F"/>
    <w:rsid w:val="00C5660A"/>
    <w:rsid w:val="00C56674"/>
    <w:rsid w:val="00C56F6E"/>
    <w:rsid w:val="00C5791A"/>
    <w:rsid w:val="00C605E0"/>
    <w:rsid w:val="00C65552"/>
    <w:rsid w:val="00C706D3"/>
    <w:rsid w:val="00C71271"/>
    <w:rsid w:val="00C71731"/>
    <w:rsid w:val="00C739A2"/>
    <w:rsid w:val="00C74A6C"/>
    <w:rsid w:val="00C74E8A"/>
    <w:rsid w:val="00C80D3E"/>
    <w:rsid w:val="00C81CC5"/>
    <w:rsid w:val="00C81D3E"/>
    <w:rsid w:val="00C83F86"/>
    <w:rsid w:val="00C83FC6"/>
    <w:rsid w:val="00C84D74"/>
    <w:rsid w:val="00C859B4"/>
    <w:rsid w:val="00C85BD8"/>
    <w:rsid w:val="00C85F5C"/>
    <w:rsid w:val="00C87F0F"/>
    <w:rsid w:val="00C950F9"/>
    <w:rsid w:val="00C978EA"/>
    <w:rsid w:val="00CA0988"/>
    <w:rsid w:val="00CA3894"/>
    <w:rsid w:val="00CA5614"/>
    <w:rsid w:val="00CA5999"/>
    <w:rsid w:val="00CA59FC"/>
    <w:rsid w:val="00CA5D53"/>
    <w:rsid w:val="00CA6083"/>
    <w:rsid w:val="00CA71EB"/>
    <w:rsid w:val="00CA7C10"/>
    <w:rsid w:val="00CB03DB"/>
    <w:rsid w:val="00CB3438"/>
    <w:rsid w:val="00CB707B"/>
    <w:rsid w:val="00CC2108"/>
    <w:rsid w:val="00CC292D"/>
    <w:rsid w:val="00CC2AEC"/>
    <w:rsid w:val="00CC2E78"/>
    <w:rsid w:val="00CC3DCC"/>
    <w:rsid w:val="00CC4D96"/>
    <w:rsid w:val="00CC5121"/>
    <w:rsid w:val="00CC62AE"/>
    <w:rsid w:val="00CD0A8A"/>
    <w:rsid w:val="00CD19C0"/>
    <w:rsid w:val="00CD30DE"/>
    <w:rsid w:val="00CD3C95"/>
    <w:rsid w:val="00CD5BF0"/>
    <w:rsid w:val="00CD62BC"/>
    <w:rsid w:val="00CD7206"/>
    <w:rsid w:val="00CE06F8"/>
    <w:rsid w:val="00CE3139"/>
    <w:rsid w:val="00CE5180"/>
    <w:rsid w:val="00CE700E"/>
    <w:rsid w:val="00CE772A"/>
    <w:rsid w:val="00CF00C8"/>
    <w:rsid w:val="00CF26C3"/>
    <w:rsid w:val="00CF28DC"/>
    <w:rsid w:val="00CF29D8"/>
    <w:rsid w:val="00CF2F62"/>
    <w:rsid w:val="00CF2FFF"/>
    <w:rsid w:val="00CF33E2"/>
    <w:rsid w:val="00CF3A05"/>
    <w:rsid w:val="00CF3BFF"/>
    <w:rsid w:val="00CF415F"/>
    <w:rsid w:val="00CF463A"/>
    <w:rsid w:val="00CF5784"/>
    <w:rsid w:val="00CF5891"/>
    <w:rsid w:val="00CF5E69"/>
    <w:rsid w:val="00D01874"/>
    <w:rsid w:val="00D01E8A"/>
    <w:rsid w:val="00D02894"/>
    <w:rsid w:val="00D02904"/>
    <w:rsid w:val="00D030A7"/>
    <w:rsid w:val="00D031D2"/>
    <w:rsid w:val="00D0357D"/>
    <w:rsid w:val="00D0448B"/>
    <w:rsid w:val="00D05887"/>
    <w:rsid w:val="00D05F91"/>
    <w:rsid w:val="00D074A0"/>
    <w:rsid w:val="00D11AEC"/>
    <w:rsid w:val="00D131C5"/>
    <w:rsid w:val="00D13AF5"/>
    <w:rsid w:val="00D20A11"/>
    <w:rsid w:val="00D2183F"/>
    <w:rsid w:val="00D24B7D"/>
    <w:rsid w:val="00D24BE1"/>
    <w:rsid w:val="00D26DD3"/>
    <w:rsid w:val="00D26F9D"/>
    <w:rsid w:val="00D27460"/>
    <w:rsid w:val="00D27751"/>
    <w:rsid w:val="00D3042F"/>
    <w:rsid w:val="00D333DA"/>
    <w:rsid w:val="00D335FA"/>
    <w:rsid w:val="00D4151E"/>
    <w:rsid w:val="00D43318"/>
    <w:rsid w:val="00D43420"/>
    <w:rsid w:val="00D44618"/>
    <w:rsid w:val="00D45A16"/>
    <w:rsid w:val="00D46FE8"/>
    <w:rsid w:val="00D5152E"/>
    <w:rsid w:val="00D54FB7"/>
    <w:rsid w:val="00D56310"/>
    <w:rsid w:val="00D5780A"/>
    <w:rsid w:val="00D62855"/>
    <w:rsid w:val="00D63FB1"/>
    <w:rsid w:val="00D64A2D"/>
    <w:rsid w:val="00D66EEA"/>
    <w:rsid w:val="00D67F86"/>
    <w:rsid w:val="00D7137D"/>
    <w:rsid w:val="00D71F7A"/>
    <w:rsid w:val="00D76D86"/>
    <w:rsid w:val="00D76FD7"/>
    <w:rsid w:val="00D81DBA"/>
    <w:rsid w:val="00D820E8"/>
    <w:rsid w:val="00D83855"/>
    <w:rsid w:val="00D83AFB"/>
    <w:rsid w:val="00D85AED"/>
    <w:rsid w:val="00D86EA0"/>
    <w:rsid w:val="00D8739F"/>
    <w:rsid w:val="00D94CA3"/>
    <w:rsid w:val="00D95970"/>
    <w:rsid w:val="00D96628"/>
    <w:rsid w:val="00D97A1D"/>
    <w:rsid w:val="00DA2D9C"/>
    <w:rsid w:val="00DA35CB"/>
    <w:rsid w:val="00DA37B2"/>
    <w:rsid w:val="00DB01E1"/>
    <w:rsid w:val="00DB0A99"/>
    <w:rsid w:val="00DB2480"/>
    <w:rsid w:val="00DB3626"/>
    <w:rsid w:val="00DB5282"/>
    <w:rsid w:val="00DC0DA7"/>
    <w:rsid w:val="00DC2C48"/>
    <w:rsid w:val="00DC420E"/>
    <w:rsid w:val="00DC4562"/>
    <w:rsid w:val="00DC4E8A"/>
    <w:rsid w:val="00DC574D"/>
    <w:rsid w:val="00DD1D64"/>
    <w:rsid w:val="00DD27B3"/>
    <w:rsid w:val="00DD4B8B"/>
    <w:rsid w:val="00DD4F00"/>
    <w:rsid w:val="00DD5D2E"/>
    <w:rsid w:val="00DE0C69"/>
    <w:rsid w:val="00DE0E6D"/>
    <w:rsid w:val="00DE2394"/>
    <w:rsid w:val="00DE244E"/>
    <w:rsid w:val="00DE332F"/>
    <w:rsid w:val="00DE350B"/>
    <w:rsid w:val="00DE68BA"/>
    <w:rsid w:val="00DF062C"/>
    <w:rsid w:val="00DF09AA"/>
    <w:rsid w:val="00DF2450"/>
    <w:rsid w:val="00DF36BD"/>
    <w:rsid w:val="00DF652A"/>
    <w:rsid w:val="00DF7522"/>
    <w:rsid w:val="00DF791C"/>
    <w:rsid w:val="00DF7C43"/>
    <w:rsid w:val="00DF7D99"/>
    <w:rsid w:val="00E00DCD"/>
    <w:rsid w:val="00E010ED"/>
    <w:rsid w:val="00E0177A"/>
    <w:rsid w:val="00E019CF"/>
    <w:rsid w:val="00E01C7B"/>
    <w:rsid w:val="00E01D68"/>
    <w:rsid w:val="00E024A3"/>
    <w:rsid w:val="00E03B61"/>
    <w:rsid w:val="00E04924"/>
    <w:rsid w:val="00E05A86"/>
    <w:rsid w:val="00E07BF7"/>
    <w:rsid w:val="00E12F1B"/>
    <w:rsid w:val="00E13FF6"/>
    <w:rsid w:val="00E16B57"/>
    <w:rsid w:val="00E1784A"/>
    <w:rsid w:val="00E27E37"/>
    <w:rsid w:val="00E30A88"/>
    <w:rsid w:val="00E30C13"/>
    <w:rsid w:val="00E3132C"/>
    <w:rsid w:val="00E33F87"/>
    <w:rsid w:val="00E34087"/>
    <w:rsid w:val="00E34347"/>
    <w:rsid w:val="00E360E5"/>
    <w:rsid w:val="00E36BB0"/>
    <w:rsid w:val="00E42664"/>
    <w:rsid w:val="00E475E1"/>
    <w:rsid w:val="00E51320"/>
    <w:rsid w:val="00E523FB"/>
    <w:rsid w:val="00E53181"/>
    <w:rsid w:val="00E5337E"/>
    <w:rsid w:val="00E55A84"/>
    <w:rsid w:val="00E575C5"/>
    <w:rsid w:val="00E57AA6"/>
    <w:rsid w:val="00E60C77"/>
    <w:rsid w:val="00E65A99"/>
    <w:rsid w:val="00E65E12"/>
    <w:rsid w:val="00E74A3E"/>
    <w:rsid w:val="00E7603B"/>
    <w:rsid w:val="00E7747C"/>
    <w:rsid w:val="00E82C9A"/>
    <w:rsid w:val="00E84BFB"/>
    <w:rsid w:val="00E866C2"/>
    <w:rsid w:val="00E9320C"/>
    <w:rsid w:val="00E93EA6"/>
    <w:rsid w:val="00E9555D"/>
    <w:rsid w:val="00E965D9"/>
    <w:rsid w:val="00E974C7"/>
    <w:rsid w:val="00E97BC3"/>
    <w:rsid w:val="00EA19DD"/>
    <w:rsid w:val="00EA275D"/>
    <w:rsid w:val="00EA3AEE"/>
    <w:rsid w:val="00EA4723"/>
    <w:rsid w:val="00EA5A75"/>
    <w:rsid w:val="00EA62D3"/>
    <w:rsid w:val="00EB10D1"/>
    <w:rsid w:val="00EB1A35"/>
    <w:rsid w:val="00EB3991"/>
    <w:rsid w:val="00EB4653"/>
    <w:rsid w:val="00EB590D"/>
    <w:rsid w:val="00EB64F0"/>
    <w:rsid w:val="00EC011B"/>
    <w:rsid w:val="00EC0E8C"/>
    <w:rsid w:val="00EC0FC9"/>
    <w:rsid w:val="00EC3C1C"/>
    <w:rsid w:val="00EC5A16"/>
    <w:rsid w:val="00EC61B7"/>
    <w:rsid w:val="00EC6669"/>
    <w:rsid w:val="00EC7C45"/>
    <w:rsid w:val="00ED07BA"/>
    <w:rsid w:val="00ED0A3A"/>
    <w:rsid w:val="00ED259A"/>
    <w:rsid w:val="00ED5920"/>
    <w:rsid w:val="00ED5A0E"/>
    <w:rsid w:val="00ED6736"/>
    <w:rsid w:val="00ED69E7"/>
    <w:rsid w:val="00EE025D"/>
    <w:rsid w:val="00EE0D66"/>
    <w:rsid w:val="00EE29AE"/>
    <w:rsid w:val="00EE41DE"/>
    <w:rsid w:val="00EF05A9"/>
    <w:rsid w:val="00EF1277"/>
    <w:rsid w:val="00EF266F"/>
    <w:rsid w:val="00EF5057"/>
    <w:rsid w:val="00EF5BA7"/>
    <w:rsid w:val="00EF677B"/>
    <w:rsid w:val="00EF723A"/>
    <w:rsid w:val="00EF7867"/>
    <w:rsid w:val="00F001EC"/>
    <w:rsid w:val="00F0098C"/>
    <w:rsid w:val="00F00A75"/>
    <w:rsid w:val="00F01049"/>
    <w:rsid w:val="00F01CAF"/>
    <w:rsid w:val="00F02EDC"/>
    <w:rsid w:val="00F03F46"/>
    <w:rsid w:val="00F069D9"/>
    <w:rsid w:val="00F06BBF"/>
    <w:rsid w:val="00F07006"/>
    <w:rsid w:val="00F0722C"/>
    <w:rsid w:val="00F10045"/>
    <w:rsid w:val="00F12BD8"/>
    <w:rsid w:val="00F12E9C"/>
    <w:rsid w:val="00F13935"/>
    <w:rsid w:val="00F14AF0"/>
    <w:rsid w:val="00F244EE"/>
    <w:rsid w:val="00F2733E"/>
    <w:rsid w:val="00F31349"/>
    <w:rsid w:val="00F31CB7"/>
    <w:rsid w:val="00F326BD"/>
    <w:rsid w:val="00F33FA8"/>
    <w:rsid w:val="00F3415C"/>
    <w:rsid w:val="00F342EA"/>
    <w:rsid w:val="00F3576C"/>
    <w:rsid w:val="00F37634"/>
    <w:rsid w:val="00F408CC"/>
    <w:rsid w:val="00F410BA"/>
    <w:rsid w:val="00F41132"/>
    <w:rsid w:val="00F4202E"/>
    <w:rsid w:val="00F43B53"/>
    <w:rsid w:val="00F44C69"/>
    <w:rsid w:val="00F45856"/>
    <w:rsid w:val="00F47C11"/>
    <w:rsid w:val="00F51456"/>
    <w:rsid w:val="00F54D02"/>
    <w:rsid w:val="00F55C9D"/>
    <w:rsid w:val="00F57391"/>
    <w:rsid w:val="00F6078E"/>
    <w:rsid w:val="00F664CC"/>
    <w:rsid w:val="00F7175E"/>
    <w:rsid w:val="00F7325D"/>
    <w:rsid w:val="00F74387"/>
    <w:rsid w:val="00F762BE"/>
    <w:rsid w:val="00F824A3"/>
    <w:rsid w:val="00F835FB"/>
    <w:rsid w:val="00F843BD"/>
    <w:rsid w:val="00F84F13"/>
    <w:rsid w:val="00F855DC"/>
    <w:rsid w:val="00F95F52"/>
    <w:rsid w:val="00F97131"/>
    <w:rsid w:val="00FA0DB7"/>
    <w:rsid w:val="00FA2043"/>
    <w:rsid w:val="00FA273F"/>
    <w:rsid w:val="00FA3524"/>
    <w:rsid w:val="00FA41C1"/>
    <w:rsid w:val="00FA5724"/>
    <w:rsid w:val="00FB02D6"/>
    <w:rsid w:val="00FB28D2"/>
    <w:rsid w:val="00FB6669"/>
    <w:rsid w:val="00FB696F"/>
    <w:rsid w:val="00FB709A"/>
    <w:rsid w:val="00FC3502"/>
    <w:rsid w:val="00FC4BF4"/>
    <w:rsid w:val="00FC57DD"/>
    <w:rsid w:val="00FC74B8"/>
    <w:rsid w:val="00FC79AC"/>
    <w:rsid w:val="00FD21F7"/>
    <w:rsid w:val="00FD2309"/>
    <w:rsid w:val="00FD264F"/>
    <w:rsid w:val="00FD2931"/>
    <w:rsid w:val="00FD3E97"/>
    <w:rsid w:val="00FD62BD"/>
    <w:rsid w:val="00FE0AA9"/>
    <w:rsid w:val="00FE1CF1"/>
    <w:rsid w:val="00FE2D34"/>
    <w:rsid w:val="00FE42DD"/>
    <w:rsid w:val="00FE5053"/>
    <w:rsid w:val="00FE5D67"/>
    <w:rsid w:val="00FE7EF3"/>
    <w:rsid w:val="00FF217A"/>
    <w:rsid w:val="00FF22A5"/>
    <w:rsid w:val="00FF31A6"/>
    <w:rsid w:val="00FF5526"/>
    <w:rsid w:val="00FF73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sz w:val="22"/>
      <w:szCs w:val="24"/>
    </w:rPr>
  </w:style>
  <w:style w:type="paragraph" w:styleId="1">
    <w:name w:val="heading 1"/>
    <w:basedOn w:val="a"/>
    <w:next w:val="a"/>
    <w:qFormat/>
    <w:rsid w:val="004A526A"/>
    <w:pPr>
      <w:keepNext/>
      <w:jc w:val="both"/>
      <w:outlineLvl w:val="0"/>
    </w:pPr>
    <w:rPr>
      <w:rFonts w:ascii="Calibri" w:hAnsi="Calibri" w:cs="Times New Roman"/>
      <w:b/>
      <w:snapToGrid w:val="0"/>
      <w:color w:val="000000"/>
      <w:sz w:val="24"/>
      <w:szCs w:val="20"/>
    </w:rPr>
  </w:style>
  <w:style w:type="paragraph" w:styleId="2">
    <w:name w:val="heading 2"/>
    <w:basedOn w:val="a"/>
    <w:qFormat/>
    <w:rsid w:val="00085614"/>
    <w:pPr>
      <w:keepNext/>
      <w:spacing w:line="360" w:lineRule="auto"/>
      <w:ind w:firstLine="720"/>
      <w:jc w:val="both"/>
      <w:outlineLvl w:val="1"/>
    </w:pPr>
    <w:rPr>
      <w:rFonts w:ascii="Calibri" w:hAnsi="Calibri"/>
      <w:b/>
      <w:bCs/>
      <w:snapToGrid w:val="0"/>
      <w:color w:val="000000"/>
    </w:rPr>
  </w:style>
  <w:style w:type="paragraph" w:styleId="3">
    <w:name w:val="heading 3"/>
    <w:basedOn w:val="a"/>
    <w:next w:val="a"/>
    <w:qFormat/>
    <w:pPr>
      <w:keepNext/>
      <w:spacing w:line="360" w:lineRule="auto"/>
      <w:jc w:val="both"/>
      <w:outlineLvl w:val="2"/>
    </w:pPr>
    <w:rPr>
      <w:b/>
      <w:bCs/>
      <w:sz w:val="20"/>
    </w:rPr>
  </w:style>
  <w:style w:type="paragraph" w:styleId="4">
    <w:name w:val="heading 4"/>
    <w:basedOn w:val="3"/>
    <w:next w:val="a"/>
    <w:qFormat/>
    <w:rsid w:val="00293F7A"/>
    <w:pPr>
      <w:jc w:val="left"/>
      <w:outlineLvl w:val="3"/>
    </w:pPr>
    <w:rPr>
      <w:rFonts w:ascii="Calibri" w:hAnsi="Calibri"/>
      <w:b w:val="0"/>
      <w:bCs w:val="0"/>
    </w:rPr>
  </w:style>
  <w:style w:type="paragraph" w:styleId="5">
    <w:name w:val="heading 5"/>
    <w:basedOn w:val="a"/>
    <w:next w:val="a"/>
    <w:qFormat/>
    <w:pPr>
      <w:keepNext/>
      <w:ind w:left="720" w:firstLine="720"/>
      <w:jc w:val="both"/>
      <w:outlineLvl w:val="4"/>
    </w:pPr>
    <w:rPr>
      <w:b/>
      <w:snapToGrid w:val="0"/>
      <w:color w:val="000000"/>
    </w:rPr>
  </w:style>
  <w:style w:type="paragraph" w:styleId="6">
    <w:name w:val="heading 6"/>
    <w:basedOn w:val="a"/>
    <w:next w:val="a"/>
    <w:qFormat/>
    <w:pPr>
      <w:keepNext/>
      <w:spacing w:line="360" w:lineRule="auto"/>
      <w:jc w:val="center"/>
      <w:outlineLvl w:val="5"/>
    </w:pPr>
    <w:rPr>
      <w:sz w:val="28"/>
    </w:rPr>
  </w:style>
  <w:style w:type="paragraph" w:styleId="7">
    <w:name w:val="heading 7"/>
    <w:basedOn w:val="a"/>
    <w:next w:val="a"/>
    <w:qFormat/>
    <w:pPr>
      <w:keepNext/>
      <w:jc w:val="both"/>
      <w:outlineLvl w:val="6"/>
    </w:pPr>
    <w:rPr>
      <w:b/>
      <w:snapToGrid w:val="0"/>
      <w:color w:val="000000"/>
    </w:rPr>
  </w:style>
  <w:style w:type="paragraph" w:styleId="8">
    <w:name w:val="heading 8"/>
    <w:basedOn w:val="a"/>
    <w:next w:val="a"/>
    <w:qFormat/>
    <w:pPr>
      <w:keepNext/>
      <w:outlineLvl w:val="7"/>
    </w:pPr>
    <w:rPr>
      <w:sz w:val="40"/>
      <w:lang w:val="en-US"/>
    </w:rPr>
  </w:style>
  <w:style w:type="paragraph" w:styleId="9">
    <w:name w:val="heading 9"/>
    <w:basedOn w:val="a"/>
    <w:next w:val="a"/>
    <w:qFormat/>
    <w:pPr>
      <w:keepNext/>
      <w:jc w:val="center"/>
      <w:outlineLvl w:val="8"/>
    </w:pPr>
    <w:rPr>
      <w:spacing w:val="1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jc w:val="both"/>
    </w:pPr>
    <w:rPr>
      <w:rFonts w:cs="Times New Roman"/>
      <w:snapToGrid w:val="0"/>
      <w:color w:val="000000"/>
      <w:szCs w:val="20"/>
    </w:rPr>
  </w:style>
  <w:style w:type="paragraph" w:styleId="20">
    <w:name w:val="Body Text Indent 2"/>
    <w:basedOn w:val="a"/>
    <w:pPr>
      <w:ind w:left="720"/>
    </w:pPr>
    <w:rPr>
      <w:rFonts w:cs="Times New Roman"/>
      <w:snapToGrid w:val="0"/>
      <w:color w:val="000000"/>
      <w:szCs w:val="20"/>
    </w:rPr>
  </w:style>
  <w:style w:type="paragraph" w:styleId="a4">
    <w:name w:val="header"/>
    <w:basedOn w:val="a"/>
    <w:link w:val="Char"/>
    <w:uiPriority w:val="99"/>
    <w:pPr>
      <w:tabs>
        <w:tab w:val="center" w:pos="4153"/>
        <w:tab w:val="right" w:pos="8306"/>
      </w:tabs>
    </w:pPr>
    <w:rPr>
      <w:rFonts w:cs="Times New Roman"/>
      <w:szCs w:val="20"/>
    </w:rPr>
  </w:style>
  <w:style w:type="paragraph" w:styleId="a5">
    <w:name w:val="footer"/>
    <w:basedOn w:val="a"/>
    <w:link w:val="Char0"/>
    <w:uiPriority w:val="99"/>
    <w:pPr>
      <w:tabs>
        <w:tab w:val="center" w:pos="4153"/>
        <w:tab w:val="right" w:pos="8306"/>
      </w:tabs>
    </w:pPr>
    <w:rPr>
      <w:rFonts w:cs="Times New Roman"/>
      <w:szCs w:val="20"/>
    </w:rPr>
  </w:style>
  <w:style w:type="character" w:styleId="a6">
    <w:name w:val="page number"/>
    <w:basedOn w:val="a0"/>
  </w:style>
  <w:style w:type="paragraph" w:styleId="a7">
    <w:name w:val="Body Text"/>
    <w:basedOn w:val="a"/>
    <w:pPr>
      <w:jc w:val="both"/>
    </w:pPr>
    <w:rPr>
      <w:rFonts w:ascii="Times New Roman" w:hAnsi="Times New Roman" w:cs="Times New Roman"/>
    </w:rPr>
  </w:style>
  <w:style w:type="paragraph" w:styleId="30">
    <w:name w:val="Body Text Indent 3"/>
    <w:basedOn w:val="a"/>
    <w:pPr>
      <w:ind w:firstLine="720"/>
      <w:jc w:val="both"/>
    </w:pPr>
  </w:style>
  <w:style w:type="paragraph" w:styleId="21">
    <w:name w:val="Body Text 2"/>
    <w:basedOn w:val="a"/>
    <w:pPr>
      <w:jc w:val="both"/>
    </w:pPr>
    <w:rPr>
      <w:snapToGrid w:val="0"/>
      <w:color w:val="000000"/>
    </w:rPr>
  </w:style>
  <w:style w:type="paragraph" w:styleId="31">
    <w:name w:val="Body Text 3"/>
    <w:basedOn w:val="a"/>
    <w:pPr>
      <w:jc w:val="both"/>
    </w:pPr>
    <w:rPr>
      <w:iCs/>
      <w:snapToGrid w:val="0"/>
    </w:rPr>
  </w:style>
  <w:style w:type="paragraph" w:styleId="a8">
    <w:name w:val="caption"/>
    <w:basedOn w:val="a"/>
    <w:next w:val="a"/>
    <w:qFormat/>
    <w:pPr>
      <w:spacing w:line="360" w:lineRule="auto"/>
      <w:jc w:val="center"/>
    </w:pPr>
    <w:rPr>
      <w:sz w:val="56"/>
    </w:rPr>
  </w:style>
  <w:style w:type="character" w:styleId="-">
    <w:name w:val="Hyperlink"/>
    <w:uiPriority w:val="99"/>
    <w:rPr>
      <w:color w:val="0099FF"/>
      <w:u w:val="single"/>
    </w:rPr>
  </w:style>
  <w:style w:type="paragraph" w:styleId="Web">
    <w:name w:val="Normal (Web)"/>
    <w:basedOn w:val="a"/>
    <w:pPr>
      <w:spacing w:before="100" w:beforeAutospacing="1" w:after="100" w:afterAutospacing="1"/>
    </w:pPr>
    <w:rPr>
      <w:rFonts w:ascii="Times New Roman" w:hAnsi="Times New Roman" w:cs="Times New Roman"/>
      <w:color w:val="000000"/>
      <w:sz w:val="24"/>
    </w:rPr>
  </w:style>
  <w:style w:type="table" w:styleId="a9">
    <w:name w:val="Table Grid"/>
    <w:basedOn w:val="a1"/>
    <w:rsid w:val="006D4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rsid w:val="00824039"/>
    <w:rPr>
      <w:rFonts w:ascii="Tahoma" w:hAnsi="Tahoma" w:cs="Tahoma"/>
      <w:sz w:val="16"/>
      <w:szCs w:val="16"/>
    </w:rPr>
  </w:style>
  <w:style w:type="character" w:customStyle="1" w:styleId="Char1">
    <w:name w:val="Κείμενο πλαισίου Char"/>
    <w:link w:val="aa"/>
    <w:rsid w:val="00824039"/>
    <w:rPr>
      <w:rFonts w:ascii="Tahoma" w:hAnsi="Tahoma" w:cs="Tahoma"/>
      <w:sz w:val="16"/>
      <w:szCs w:val="16"/>
    </w:rPr>
  </w:style>
  <w:style w:type="paragraph" w:customStyle="1" w:styleId="Default">
    <w:name w:val="Default"/>
    <w:rsid w:val="0051252A"/>
    <w:pPr>
      <w:autoSpaceDE w:val="0"/>
      <w:autoSpaceDN w:val="0"/>
      <w:adjustRightInd w:val="0"/>
    </w:pPr>
    <w:rPr>
      <w:rFonts w:ascii="Tahoma" w:hAnsi="Tahoma" w:cs="Tahoma"/>
      <w:color w:val="000000"/>
      <w:sz w:val="24"/>
      <w:szCs w:val="24"/>
    </w:rPr>
  </w:style>
  <w:style w:type="character" w:customStyle="1" w:styleId="oratext1">
    <w:name w:val="oratext1"/>
    <w:rsid w:val="00466B51"/>
    <w:rPr>
      <w:rFonts w:ascii="Calibri" w:hAnsi="Calibri" w:hint="default"/>
      <w:b w:val="0"/>
      <w:bCs w:val="0"/>
      <w:i w:val="0"/>
      <w:iCs w:val="0"/>
      <w:color w:val="CC3300"/>
      <w:sz w:val="18"/>
      <w:szCs w:val="18"/>
    </w:rPr>
  </w:style>
  <w:style w:type="paragraph" w:customStyle="1" w:styleId="blacktext11">
    <w:name w:val="blacktext11"/>
    <w:basedOn w:val="a"/>
    <w:rsid w:val="00466B51"/>
    <w:pPr>
      <w:spacing w:before="100" w:beforeAutospacing="1" w:after="100" w:afterAutospacing="1"/>
    </w:pPr>
    <w:rPr>
      <w:rFonts w:ascii="Calibri" w:hAnsi="Calibri" w:cs="Times New Roman"/>
      <w:color w:val="333333"/>
      <w:sz w:val="18"/>
      <w:szCs w:val="18"/>
    </w:rPr>
  </w:style>
  <w:style w:type="paragraph" w:styleId="ab">
    <w:name w:val="No Spacing"/>
    <w:link w:val="Char2"/>
    <w:uiPriority w:val="1"/>
    <w:qFormat/>
    <w:rsid w:val="009E0BCD"/>
    <w:rPr>
      <w:rFonts w:ascii="Calibri" w:hAnsi="Calibri"/>
      <w:sz w:val="22"/>
      <w:szCs w:val="22"/>
    </w:rPr>
  </w:style>
  <w:style w:type="character" w:customStyle="1" w:styleId="Char2">
    <w:name w:val="Χωρίς διάστιχο Char"/>
    <w:link w:val="ab"/>
    <w:uiPriority w:val="1"/>
    <w:rsid w:val="009E0BCD"/>
    <w:rPr>
      <w:rFonts w:ascii="Calibri" w:hAnsi="Calibri"/>
      <w:sz w:val="22"/>
      <w:szCs w:val="22"/>
    </w:rPr>
  </w:style>
  <w:style w:type="character" w:customStyle="1" w:styleId="Char0">
    <w:name w:val="Υποσέλιδο Char"/>
    <w:link w:val="a5"/>
    <w:uiPriority w:val="99"/>
    <w:rsid w:val="00B860CA"/>
    <w:rPr>
      <w:rFonts w:ascii="Arial" w:hAnsi="Arial"/>
      <w:sz w:val="22"/>
    </w:rPr>
  </w:style>
  <w:style w:type="character" w:customStyle="1" w:styleId="Char">
    <w:name w:val="Κεφαλίδα Char"/>
    <w:link w:val="a4"/>
    <w:uiPriority w:val="99"/>
    <w:rsid w:val="005E2D07"/>
    <w:rPr>
      <w:rFonts w:ascii="Arial" w:hAnsi="Arial"/>
      <w:sz w:val="22"/>
    </w:rPr>
  </w:style>
  <w:style w:type="paragraph" w:styleId="ac">
    <w:name w:val="TOC Heading"/>
    <w:basedOn w:val="1"/>
    <w:next w:val="a"/>
    <w:uiPriority w:val="39"/>
    <w:semiHidden/>
    <w:unhideWhenUsed/>
    <w:qFormat/>
    <w:rsid w:val="003A7F2D"/>
    <w:pPr>
      <w:keepLines/>
      <w:spacing w:before="480" w:line="276" w:lineRule="auto"/>
      <w:jc w:val="left"/>
      <w:outlineLvl w:val="9"/>
    </w:pPr>
    <w:rPr>
      <w:rFonts w:ascii="Cambria" w:hAnsi="Cambria"/>
      <w:bCs/>
      <w:snapToGrid/>
      <w:color w:val="365F91"/>
      <w:sz w:val="28"/>
      <w:szCs w:val="28"/>
    </w:rPr>
  </w:style>
  <w:style w:type="paragraph" w:styleId="22">
    <w:name w:val="toc 2"/>
    <w:basedOn w:val="a"/>
    <w:next w:val="a"/>
    <w:autoRedefine/>
    <w:uiPriority w:val="39"/>
    <w:rsid w:val="00C71271"/>
    <w:pPr>
      <w:tabs>
        <w:tab w:val="left" w:pos="880"/>
        <w:tab w:val="right" w:leader="dot" w:pos="9060"/>
      </w:tabs>
      <w:spacing w:line="360" w:lineRule="auto"/>
      <w:ind w:left="220"/>
    </w:pPr>
  </w:style>
  <w:style w:type="paragraph" w:styleId="10">
    <w:name w:val="toc 1"/>
    <w:basedOn w:val="a"/>
    <w:next w:val="a"/>
    <w:autoRedefine/>
    <w:uiPriority w:val="39"/>
    <w:rsid w:val="00085614"/>
  </w:style>
  <w:style w:type="table" w:customStyle="1" w:styleId="11">
    <w:name w:val="Πλέγμα πίνακα1"/>
    <w:basedOn w:val="a1"/>
    <w:next w:val="a9"/>
    <w:uiPriority w:val="59"/>
    <w:rsid w:val="001A6D5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sz w:val="22"/>
      <w:szCs w:val="24"/>
    </w:rPr>
  </w:style>
  <w:style w:type="paragraph" w:styleId="1">
    <w:name w:val="heading 1"/>
    <w:basedOn w:val="a"/>
    <w:next w:val="a"/>
    <w:qFormat/>
    <w:rsid w:val="004A526A"/>
    <w:pPr>
      <w:keepNext/>
      <w:jc w:val="both"/>
      <w:outlineLvl w:val="0"/>
    </w:pPr>
    <w:rPr>
      <w:rFonts w:ascii="Calibri" w:hAnsi="Calibri" w:cs="Times New Roman"/>
      <w:b/>
      <w:snapToGrid w:val="0"/>
      <w:color w:val="000000"/>
      <w:sz w:val="24"/>
      <w:szCs w:val="20"/>
    </w:rPr>
  </w:style>
  <w:style w:type="paragraph" w:styleId="2">
    <w:name w:val="heading 2"/>
    <w:basedOn w:val="a"/>
    <w:qFormat/>
    <w:rsid w:val="00085614"/>
    <w:pPr>
      <w:keepNext/>
      <w:spacing w:line="360" w:lineRule="auto"/>
      <w:ind w:firstLine="720"/>
      <w:jc w:val="both"/>
      <w:outlineLvl w:val="1"/>
    </w:pPr>
    <w:rPr>
      <w:rFonts w:ascii="Calibri" w:hAnsi="Calibri"/>
      <w:b/>
      <w:bCs/>
      <w:snapToGrid w:val="0"/>
      <w:color w:val="000000"/>
    </w:rPr>
  </w:style>
  <w:style w:type="paragraph" w:styleId="3">
    <w:name w:val="heading 3"/>
    <w:basedOn w:val="a"/>
    <w:next w:val="a"/>
    <w:qFormat/>
    <w:pPr>
      <w:keepNext/>
      <w:spacing w:line="360" w:lineRule="auto"/>
      <w:jc w:val="both"/>
      <w:outlineLvl w:val="2"/>
    </w:pPr>
    <w:rPr>
      <w:b/>
      <w:bCs/>
      <w:sz w:val="20"/>
    </w:rPr>
  </w:style>
  <w:style w:type="paragraph" w:styleId="4">
    <w:name w:val="heading 4"/>
    <w:basedOn w:val="3"/>
    <w:next w:val="a"/>
    <w:qFormat/>
    <w:rsid w:val="00293F7A"/>
    <w:pPr>
      <w:jc w:val="left"/>
      <w:outlineLvl w:val="3"/>
    </w:pPr>
    <w:rPr>
      <w:rFonts w:ascii="Calibri" w:hAnsi="Calibri"/>
      <w:b w:val="0"/>
      <w:bCs w:val="0"/>
    </w:rPr>
  </w:style>
  <w:style w:type="paragraph" w:styleId="5">
    <w:name w:val="heading 5"/>
    <w:basedOn w:val="a"/>
    <w:next w:val="a"/>
    <w:qFormat/>
    <w:pPr>
      <w:keepNext/>
      <w:ind w:left="720" w:firstLine="720"/>
      <w:jc w:val="both"/>
      <w:outlineLvl w:val="4"/>
    </w:pPr>
    <w:rPr>
      <w:b/>
      <w:snapToGrid w:val="0"/>
      <w:color w:val="000000"/>
    </w:rPr>
  </w:style>
  <w:style w:type="paragraph" w:styleId="6">
    <w:name w:val="heading 6"/>
    <w:basedOn w:val="a"/>
    <w:next w:val="a"/>
    <w:qFormat/>
    <w:pPr>
      <w:keepNext/>
      <w:spacing w:line="360" w:lineRule="auto"/>
      <w:jc w:val="center"/>
      <w:outlineLvl w:val="5"/>
    </w:pPr>
    <w:rPr>
      <w:sz w:val="28"/>
    </w:rPr>
  </w:style>
  <w:style w:type="paragraph" w:styleId="7">
    <w:name w:val="heading 7"/>
    <w:basedOn w:val="a"/>
    <w:next w:val="a"/>
    <w:qFormat/>
    <w:pPr>
      <w:keepNext/>
      <w:jc w:val="both"/>
      <w:outlineLvl w:val="6"/>
    </w:pPr>
    <w:rPr>
      <w:b/>
      <w:snapToGrid w:val="0"/>
      <w:color w:val="000000"/>
    </w:rPr>
  </w:style>
  <w:style w:type="paragraph" w:styleId="8">
    <w:name w:val="heading 8"/>
    <w:basedOn w:val="a"/>
    <w:next w:val="a"/>
    <w:qFormat/>
    <w:pPr>
      <w:keepNext/>
      <w:outlineLvl w:val="7"/>
    </w:pPr>
    <w:rPr>
      <w:sz w:val="40"/>
      <w:lang w:val="en-US"/>
    </w:rPr>
  </w:style>
  <w:style w:type="paragraph" w:styleId="9">
    <w:name w:val="heading 9"/>
    <w:basedOn w:val="a"/>
    <w:next w:val="a"/>
    <w:qFormat/>
    <w:pPr>
      <w:keepNext/>
      <w:jc w:val="center"/>
      <w:outlineLvl w:val="8"/>
    </w:pPr>
    <w:rPr>
      <w:spacing w:val="1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jc w:val="both"/>
    </w:pPr>
    <w:rPr>
      <w:rFonts w:cs="Times New Roman"/>
      <w:snapToGrid w:val="0"/>
      <w:color w:val="000000"/>
      <w:szCs w:val="20"/>
    </w:rPr>
  </w:style>
  <w:style w:type="paragraph" w:styleId="20">
    <w:name w:val="Body Text Indent 2"/>
    <w:basedOn w:val="a"/>
    <w:pPr>
      <w:ind w:left="720"/>
    </w:pPr>
    <w:rPr>
      <w:rFonts w:cs="Times New Roman"/>
      <w:snapToGrid w:val="0"/>
      <w:color w:val="000000"/>
      <w:szCs w:val="20"/>
    </w:rPr>
  </w:style>
  <w:style w:type="paragraph" w:styleId="a4">
    <w:name w:val="header"/>
    <w:basedOn w:val="a"/>
    <w:link w:val="Char"/>
    <w:uiPriority w:val="99"/>
    <w:pPr>
      <w:tabs>
        <w:tab w:val="center" w:pos="4153"/>
        <w:tab w:val="right" w:pos="8306"/>
      </w:tabs>
    </w:pPr>
    <w:rPr>
      <w:rFonts w:cs="Times New Roman"/>
      <w:szCs w:val="20"/>
    </w:rPr>
  </w:style>
  <w:style w:type="paragraph" w:styleId="a5">
    <w:name w:val="footer"/>
    <w:basedOn w:val="a"/>
    <w:link w:val="Char0"/>
    <w:uiPriority w:val="99"/>
    <w:pPr>
      <w:tabs>
        <w:tab w:val="center" w:pos="4153"/>
        <w:tab w:val="right" w:pos="8306"/>
      </w:tabs>
    </w:pPr>
    <w:rPr>
      <w:rFonts w:cs="Times New Roman"/>
      <w:szCs w:val="20"/>
    </w:rPr>
  </w:style>
  <w:style w:type="character" w:styleId="a6">
    <w:name w:val="page number"/>
    <w:basedOn w:val="a0"/>
  </w:style>
  <w:style w:type="paragraph" w:styleId="a7">
    <w:name w:val="Body Text"/>
    <w:basedOn w:val="a"/>
    <w:pPr>
      <w:jc w:val="both"/>
    </w:pPr>
    <w:rPr>
      <w:rFonts w:ascii="Times New Roman" w:hAnsi="Times New Roman" w:cs="Times New Roman"/>
    </w:rPr>
  </w:style>
  <w:style w:type="paragraph" w:styleId="30">
    <w:name w:val="Body Text Indent 3"/>
    <w:basedOn w:val="a"/>
    <w:pPr>
      <w:ind w:firstLine="720"/>
      <w:jc w:val="both"/>
    </w:pPr>
  </w:style>
  <w:style w:type="paragraph" w:styleId="21">
    <w:name w:val="Body Text 2"/>
    <w:basedOn w:val="a"/>
    <w:pPr>
      <w:jc w:val="both"/>
    </w:pPr>
    <w:rPr>
      <w:snapToGrid w:val="0"/>
      <w:color w:val="000000"/>
    </w:rPr>
  </w:style>
  <w:style w:type="paragraph" w:styleId="31">
    <w:name w:val="Body Text 3"/>
    <w:basedOn w:val="a"/>
    <w:pPr>
      <w:jc w:val="both"/>
    </w:pPr>
    <w:rPr>
      <w:iCs/>
      <w:snapToGrid w:val="0"/>
    </w:rPr>
  </w:style>
  <w:style w:type="paragraph" w:styleId="a8">
    <w:name w:val="caption"/>
    <w:basedOn w:val="a"/>
    <w:next w:val="a"/>
    <w:qFormat/>
    <w:pPr>
      <w:spacing w:line="360" w:lineRule="auto"/>
      <w:jc w:val="center"/>
    </w:pPr>
    <w:rPr>
      <w:sz w:val="56"/>
    </w:rPr>
  </w:style>
  <w:style w:type="character" w:styleId="-">
    <w:name w:val="Hyperlink"/>
    <w:uiPriority w:val="99"/>
    <w:rPr>
      <w:color w:val="0099FF"/>
      <w:u w:val="single"/>
    </w:rPr>
  </w:style>
  <w:style w:type="paragraph" w:styleId="Web">
    <w:name w:val="Normal (Web)"/>
    <w:basedOn w:val="a"/>
    <w:pPr>
      <w:spacing w:before="100" w:beforeAutospacing="1" w:after="100" w:afterAutospacing="1"/>
    </w:pPr>
    <w:rPr>
      <w:rFonts w:ascii="Times New Roman" w:hAnsi="Times New Roman" w:cs="Times New Roman"/>
      <w:color w:val="000000"/>
      <w:sz w:val="24"/>
    </w:rPr>
  </w:style>
  <w:style w:type="table" w:styleId="a9">
    <w:name w:val="Table Grid"/>
    <w:basedOn w:val="a1"/>
    <w:rsid w:val="006D4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1"/>
    <w:rsid w:val="00824039"/>
    <w:rPr>
      <w:rFonts w:ascii="Tahoma" w:hAnsi="Tahoma" w:cs="Tahoma"/>
      <w:sz w:val="16"/>
      <w:szCs w:val="16"/>
    </w:rPr>
  </w:style>
  <w:style w:type="character" w:customStyle="1" w:styleId="Char1">
    <w:name w:val="Κείμενο πλαισίου Char"/>
    <w:link w:val="aa"/>
    <w:rsid w:val="00824039"/>
    <w:rPr>
      <w:rFonts w:ascii="Tahoma" w:hAnsi="Tahoma" w:cs="Tahoma"/>
      <w:sz w:val="16"/>
      <w:szCs w:val="16"/>
    </w:rPr>
  </w:style>
  <w:style w:type="paragraph" w:customStyle="1" w:styleId="Default">
    <w:name w:val="Default"/>
    <w:rsid w:val="0051252A"/>
    <w:pPr>
      <w:autoSpaceDE w:val="0"/>
      <w:autoSpaceDN w:val="0"/>
      <w:adjustRightInd w:val="0"/>
    </w:pPr>
    <w:rPr>
      <w:rFonts w:ascii="Tahoma" w:hAnsi="Tahoma" w:cs="Tahoma"/>
      <w:color w:val="000000"/>
      <w:sz w:val="24"/>
      <w:szCs w:val="24"/>
    </w:rPr>
  </w:style>
  <w:style w:type="character" w:customStyle="1" w:styleId="oratext1">
    <w:name w:val="oratext1"/>
    <w:rsid w:val="00466B51"/>
    <w:rPr>
      <w:rFonts w:ascii="Calibri" w:hAnsi="Calibri" w:hint="default"/>
      <w:b w:val="0"/>
      <w:bCs w:val="0"/>
      <w:i w:val="0"/>
      <w:iCs w:val="0"/>
      <w:color w:val="CC3300"/>
      <w:sz w:val="18"/>
      <w:szCs w:val="18"/>
    </w:rPr>
  </w:style>
  <w:style w:type="paragraph" w:customStyle="1" w:styleId="blacktext11">
    <w:name w:val="blacktext11"/>
    <w:basedOn w:val="a"/>
    <w:rsid w:val="00466B51"/>
    <w:pPr>
      <w:spacing w:before="100" w:beforeAutospacing="1" w:after="100" w:afterAutospacing="1"/>
    </w:pPr>
    <w:rPr>
      <w:rFonts w:ascii="Calibri" w:hAnsi="Calibri" w:cs="Times New Roman"/>
      <w:color w:val="333333"/>
      <w:sz w:val="18"/>
      <w:szCs w:val="18"/>
    </w:rPr>
  </w:style>
  <w:style w:type="paragraph" w:styleId="ab">
    <w:name w:val="No Spacing"/>
    <w:link w:val="Char2"/>
    <w:uiPriority w:val="1"/>
    <w:qFormat/>
    <w:rsid w:val="009E0BCD"/>
    <w:rPr>
      <w:rFonts w:ascii="Calibri" w:hAnsi="Calibri"/>
      <w:sz w:val="22"/>
      <w:szCs w:val="22"/>
    </w:rPr>
  </w:style>
  <w:style w:type="character" w:customStyle="1" w:styleId="Char2">
    <w:name w:val="Χωρίς διάστιχο Char"/>
    <w:link w:val="ab"/>
    <w:uiPriority w:val="1"/>
    <w:rsid w:val="009E0BCD"/>
    <w:rPr>
      <w:rFonts w:ascii="Calibri" w:hAnsi="Calibri"/>
      <w:sz w:val="22"/>
      <w:szCs w:val="22"/>
    </w:rPr>
  </w:style>
  <w:style w:type="character" w:customStyle="1" w:styleId="Char0">
    <w:name w:val="Υποσέλιδο Char"/>
    <w:link w:val="a5"/>
    <w:uiPriority w:val="99"/>
    <w:rsid w:val="00B860CA"/>
    <w:rPr>
      <w:rFonts w:ascii="Arial" w:hAnsi="Arial"/>
      <w:sz w:val="22"/>
    </w:rPr>
  </w:style>
  <w:style w:type="character" w:customStyle="1" w:styleId="Char">
    <w:name w:val="Κεφαλίδα Char"/>
    <w:link w:val="a4"/>
    <w:uiPriority w:val="99"/>
    <w:rsid w:val="005E2D07"/>
    <w:rPr>
      <w:rFonts w:ascii="Arial" w:hAnsi="Arial"/>
      <w:sz w:val="22"/>
    </w:rPr>
  </w:style>
  <w:style w:type="paragraph" w:styleId="ac">
    <w:name w:val="TOC Heading"/>
    <w:basedOn w:val="1"/>
    <w:next w:val="a"/>
    <w:uiPriority w:val="39"/>
    <w:semiHidden/>
    <w:unhideWhenUsed/>
    <w:qFormat/>
    <w:rsid w:val="003A7F2D"/>
    <w:pPr>
      <w:keepLines/>
      <w:spacing w:before="480" w:line="276" w:lineRule="auto"/>
      <w:jc w:val="left"/>
      <w:outlineLvl w:val="9"/>
    </w:pPr>
    <w:rPr>
      <w:rFonts w:ascii="Cambria" w:hAnsi="Cambria"/>
      <w:bCs/>
      <w:snapToGrid/>
      <w:color w:val="365F91"/>
      <w:sz w:val="28"/>
      <w:szCs w:val="28"/>
    </w:rPr>
  </w:style>
  <w:style w:type="paragraph" w:styleId="22">
    <w:name w:val="toc 2"/>
    <w:basedOn w:val="a"/>
    <w:next w:val="a"/>
    <w:autoRedefine/>
    <w:uiPriority w:val="39"/>
    <w:rsid w:val="00C71271"/>
    <w:pPr>
      <w:tabs>
        <w:tab w:val="left" w:pos="880"/>
        <w:tab w:val="right" w:leader="dot" w:pos="9060"/>
      </w:tabs>
      <w:spacing w:line="360" w:lineRule="auto"/>
      <w:ind w:left="220"/>
    </w:pPr>
  </w:style>
  <w:style w:type="paragraph" w:styleId="10">
    <w:name w:val="toc 1"/>
    <w:basedOn w:val="a"/>
    <w:next w:val="a"/>
    <w:autoRedefine/>
    <w:uiPriority w:val="39"/>
    <w:rsid w:val="00085614"/>
  </w:style>
  <w:style w:type="table" w:customStyle="1" w:styleId="11">
    <w:name w:val="Πλέγμα πίνακα1"/>
    <w:basedOn w:val="a1"/>
    <w:next w:val="a9"/>
    <w:uiPriority w:val="59"/>
    <w:rsid w:val="001A6D5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867F-8D14-4856-9E4F-A70CD57E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7094</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8391</CharactersWithSpaces>
  <SharedDoc>false</SharedDoc>
  <HLinks>
    <vt:vector size="174" baseType="variant">
      <vt:variant>
        <vt:i4>1310770</vt:i4>
      </vt:variant>
      <vt:variant>
        <vt:i4>170</vt:i4>
      </vt:variant>
      <vt:variant>
        <vt:i4>0</vt:i4>
      </vt:variant>
      <vt:variant>
        <vt:i4>5</vt:i4>
      </vt:variant>
      <vt:variant>
        <vt:lpwstr/>
      </vt:variant>
      <vt:variant>
        <vt:lpwstr>_Toc341356524</vt:lpwstr>
      </vt:variant>
      <vt:variant>
        <vt:i4>1310770</vt:i4>
      </vt:variant>
      <vt:variant>
        <vt:i4>164</vt:i4>
      </vt:variant>
      <vt:variant>
        <vt:i4>0</vt:i4>
      </vt:variant>
      <vt:variant>
        <vt:i4>5</vt:i4>
      </vt:variant>
      <vt:variant>
        <vt:lpwstr/>
      </vt:variant>
      <vt:variant>
        <vt:lpwstr>_Toc341356523</vt:lpwstr>
      </vt:variant>
      <vt:variant>
        <vt:i4>1310770</vt:i4>
      </vt:variant>
      <vt:variant>
        <vt:i4>158</vt:i4>
      </vt:variant>
      <vt:variant>
        <vt:i4>0</vt:i4>
      </vt:variant>
      <vt:variant>
        <vt:i4>5</vt:i4>
      </vt:variant>
      <vt:variant>
        <vt:lpwstr/>
      </vt:variant>
      <vt:variant>
        <vt:lpwstr>_Toc341356522</vt:lpwstr>
      </vt:variant>
      <vt:variant>
        <vt:i4>1310770</vt:i4>
      </vt:variant>
      <vt:variant>
        <vt:i4>152</vt:i4>
      </vt:variant>
      <vt:variant>
        <vt:i4>0</vt:i4>
      </vt:variant>
      <vt:variant>
        <vt:i4>5</vt:i4>
      </vt:variant>
      <vt:variant>
        <vt:lpwstr/>
      </vt:variant>
      <vt:variant>
        <vt:lpwstr>_Toc341356521</vt:lpwstr>
      </vt:variant>
      <vt:variant>
        <vt:i4>1310770</vt:i4>
      </vt:variant>
      <vt:variant>
        <vt:i4>146</vt:i4>
      </vt:variant>
      <vt:variant>
        <vt:i4>0</vt:i4>
      </vt:variant>
      <vt:variant>
        <vt:i4>5</vt:i4>
      </vt:variant>
      <vt:variant>
        <vt:lpwstr/>
      </vt:variant>
      <vt:variant>
        <vt:lpwstr>_Toc341356520</vt:lpwstr>
      </vt:variant>
      <vt:variant>
        <vt:i4>1507378</vt:i4>
      </vt:variant>
      <vt:variant>
        <vt:i4>140</vt:i4>
      </vt:variant>
      <vt:variant>
        <vt:i4>0</vt:i4>
      </vt:variant>
      <vt:variant>
        <vt:i4>5</vt:i4>
      </vt:variant>
      <vt:variant>
        <vt:lpwstr/>
      </vt:variant>
      <vt:variant>
        <vt:lpwstr>_Toc341356519</vt:lpwstr>
      </vt:variant>
      <vt:variant>
        <vt:i4>1507378</vt:i4>
      </vt:variant>
      <vt:variant>
        <vt:i4>134</vt:i4>
      </vt:variant>
      <vt:variant>
        <vt:i4>0</vt:i4>
      </vt:variant>
      <vt:variant>
        <vt:i4>5</vt:i4>
      </vt:variant>
      <vt:variant>
        <vt:lpwstr/>
      </vt:variant>
      <vt:variant>
        <vt:lpwstr>_Toc341356518</vt:lpwstr>
      </vt:variant>
      <vt:variant>
        <vt:i4>1507378</vt:i4>
      </vt:variant>
      <vt:variant>
        <vt:i4>128</vt:i4>
      </vt:variant>
      <vt:variant>
        <vt:i4>0</vt:i4>
      </vt:variant>
      <vt:variant>
        <vt:i4>5</vt:i4>
      </vt:variant>
      <vt:variant>
        <vt:lpwstr/>
      </vt:variant>
      <vt:variant>
        <vt:lpwstr>_Toc341356517</vt:lpwstr>
      </vt:variant>
      <vt:variant>
        <vt:i4>1507378</vt:i4>
      </vt:variant>
      <vt:variant>
        <vt:i4>122</vt:i4>
      </vt:variant>
      <vt:variant>
        <vt:i4>0</vt:i4>
      </vt:variant>
      <vt:variant>
        <vt:i4>5</vt:i4>
      </vt:variant>
      <vt:variant>
        <vt:lpwstr/>
      </vt:variant>
      <vt:variant>
        <vt:lpwstr>_Toc341356516</vt:lpwstr>
      </vt:variant>
      <vt:variant>
        <vt:i4>1507378</vt:i4>
      </vt:variant>
      <vt:variant>
        <vt:i4>116</vt:i4>
      </vt:variant>
      <vt:variant>
        <vt:i4>0</vt:i4>
      </vt:variant>
      <vt:variant>
        <vt:i4>5</vt:i4>
      </vt:variant>
      <vt:variant>
        <vt:lpwstr/>
      </vt:variant>
      <vt:variant>
        <vt:lpwstr>_Toc341356515</vt:lpwstr>
      </vt:variant>
      <vt:variant>
        <vt:i4>1507378</vt:i4>
      </vt:variant>
      <vt:variant>
        <vt:i4>110</vt:i4>
      </vt:variant>
      <vt:variant>
        <vt:i4>0</vt:i4>
      </vt:variant>
      <vt:variant>
        <vt:i4>5</vt:i4>
      </vt:variant>
      <vt:variant>
        <vt:lpwstr/>
      </vt:variant>
      <vt:variant>
        <vt:lpwstr>_Toc341356514</vt:lpwstr>
      </vt:variant>
      <vt:variant>
        <vt:i4>1507378</vt:i4>
      </vt:variant>
      <vt:variant>
        <vt:i4>104</vt:i4>
      </vt:variant>
      <vt:variant>
        <vt:i4>0</vt:i4>
      </vt:variant>
      <vt:variant>
        <vt:i4>5</vt:i4>
      </vt:variant>
      <vt:variant>
        <vt:lpwstr/>
      </vt:variant>
      <vt:variant>
        <vt:lpwstr>_Toc341356513</vt:lpwstr>
      </vt:variant>
      <vt:variant>
        <vt:i4>1507378</vt:i4>
      </vt:variant>
      <vt:variant>
        <vt:i4>98</vt:i4>
      </vt:variant>
      <vt:variant>
        <vt:i4>0</vt:i4>
      </vt:variant>
      <vt:variant>
        <vt:i4>5</vt:i4>
      </vt:variant>
      <vt:variant>
        <vt:lpwstr/>
      </vt:variant>
      <vt:variant>
        <vt:lpwstr>_Toc341356512</vt:lpwstr>
      </vt:variant>
      <vt:variant>
        <vt:i4>1507378</vt:i4>
      </vt:variant>
      <vt:variant>
        <vt:i4>92</vt:i4>
      </vt:variant>
      <vt:variant>
        <vt:i4>0</vt:i4>
      </vt:variant>
      <vt:variant>
        <vt:i4>5</vt:i4>
      </vt:variant>
      <vt:variant>
        <vt:lpwstr/>
      </vt:variant>
      <vt:variant>
        <vt:lpwstr>_Toc341356511</vt:lpwstr>
      </vt:variant>
      <vt:variant>
        <vt:i4>1507378</vt:i4>
      </vt:variant>
      <vt:variant>
        <vt:i4>86</vt:i4>
      </vt:variant>
      <vt:variant>
        <vt:i4>0</vt:i4>
      </vt:variant>
      <vt:variant>
        <vt:i4>5</vt:i4>
      </vt:variant>
      <vt:variant>
        <vt:lpwstr/>
      </vt:variant>
      <vt:variant>
        <vt:lpwstr>_Toc341356510</vt:lpwstr>
      </vt:variant>
      <vt:variant>
        <vt:i4>1441842</vt:i4>
      </vt:variant>
      <vt:variant>
        <vt:i4>80</vt:i4>
      </vt:variant>
      <vt:variant>
        <vt:i4>0</vt:i4>
      </vt:variant>
      <vt:variant>
        <vt:i4>5</vt:i4>
      </vt:variant>
      <vt:variant>
        <vt:lpwstr/>
      </vt:variant>
      <vt:variant>
        <vt:lpwstr>_Toc341356509</vt:lpwstr>
      </vt:variant>
      <vt:variant>
        <vt:i4>1441842</vt:i4>
      </vt:variant>
      <vt:variant>
        <vt:i4>74</vt:i4>
      </vt:variant>
      <vt:variant>
        <vt:i4>0</vt:i4>
      </vt:variant>
      <vt:variant>
        <vt:i4>5</vt:i4>
      </vt:variant>
      <vt:variant>
        <vt:lpwstr/>
      </vt:variant>
      <vt:variant>
        <vt:lpwstr>_Toc341356508</vt:lpwstr>
      </vt:variant>
      <vt:variant>
        <vt:i4>1441842</vt:i4>
      </vt:variant>
      <vt:variant>
        <vt:i4>68</vt:i4>
      </vt:variant>
      <vt:variant>
        <vt:i4>0</vt:i4>
      </vt:variant>
      <vt:variant>
        <vt:i4>5</vt:i4>
      </vt:variant>
      <vt:variant>
        <vt:lpwstr/>
      </vt:variant>
      <vt:variant>
        <vt:lpwstr>_Toc341356507</vt:lpwstr>
      </vt:variant>
      <vt:variant>
        <vt:i4>1441842</vt:i4>
      </vt:variant>
      <vt:variant>
        <vt:i4>62</vt:i4>
      </vt:variant>
      <vt:variant>
        <vt:i4>0</vt:i4>
      </vt:variant>
      <vt:variant>
        <vt:i4>5</vt:i4>
      </vt:variant>
      <vt:variant>
        <vt:lpwstr/>
      </vt:variant>
      <vt:variant>
        <vt:lpwstr>_Toc341356506</vt:lpwstr>
      </vt:variant>
      <vt:variant>
        <vt:i4>1441842</vt:i4>
      </vt:variant>
      <vt:variant>
        <vt:i4>56</vt:i4>
      </vt:variant>
      <vt:variant>
        <vt:i4>0</vt:i4>
      </vt:variant>
      <vt:variant>
        <vt:i4>5</vt:i4>
      </vt:variant>
      <vt:variant>
        <vt:lpwstr/>
      </vt:variant>
      <vt:variant>
        <vt:lpwstr>_Toc341356505</vt:lpwstr>
      </vt:variant>
      <vt:variant>
        <vt:i4>1441842</vt:i4>
      </vt:variant>
      <vt:variant>
        <vt:i4>50</vt:i4>
      </vt:variant>
      <vt:variant>
        <vt:i4>0</vt:i4>
      </vt:variant>
      <vt:variant>
        <vt:i4>5</vt:i4>
      </vt:variant>
      <vt:variant>
        <vt:lpwstr/>
      </vt:variant>
      <vt:variant>
        <vt:lpwstr>_Toc341356504</vt:lpwstr>
      </vt:variant>
      <vt:variant>
        <vt:i4>1441842</vt:i4>
      </vt:variant>
      <vt:variant>
        <vt:i4>44</vt:i4>
      </vt:variant>
      <vt:variant>
        <vt:i4>0</vt:i4>
      </vt:variant>
      <vt:variant>
        <vt:i4>5</vt:i4>
      </vt:variant>
      <vt:variant>
        <vt:lpwstr/>
      </vt:variant>
      <vt:variant>
        <vt:lpwstr>_Toc341356503</vt:lpwstr>
      </vt:variant>
      <vt:variant>
        <vt:i4>1441842</vt:i4>
      </vt:variant>
      <vt:variant>
        <vt:i4>38</vt:i4>
      </vt:variant>
      <vt:variant>
        <vt:i4>0</vt:i4>
      </vt:variant>
      <vt:variant>
        <vt:i4>5</vt:i4>
      </vt:variant>
      <vt:variant>
        <vt:lpwstr/>
      </vt:variant>
      <vt:variant>
        <vt:lpwstr>_Toc341356502</vt:lpwstr>
      </vt:variant>
      <vt:variant>
        <vt:i4>1441842</vt:i4>
      </vt:variant>
      <vt:variant>
        <vt:i4>32</vt:i4>
      </vt:variant>
      <vt:variant>
        <vt:i4>0</vt:i4>
      </vt:variant>
      <vt:variant>
        <vt:i4>5</vt:i4>
      </vt:variant>
      <vt:variant>
        <vt:lpwstr/>
      </vt:variant>
      <vt:variant>
        <vt:lpwstr>_Toc341356501</vt:lpwstr>
      </vt:variant>
      <vt:variant>
        <vt:i4>1441842</vt:i4>
      </vt:variant>
      <vt:variant>
        <vt:i4>26</vt:i4>
      </vt:variant>
      <vt:variant>
        <vt:i4>0</vt:i4>
      </vt:variant>
      <vt:variant>
        <vt:i4>5</vt:i4>
      </vt:variant>
      <vt:variant>
        <vt:lpwstr/>
      </vt:variant>
      <vt:variant>
        <vt:lpwstr>_Toc341356500</vt:lpwstr>
      </vt:variant>
      <vt:variant>
        <vt:i4>2031667</vt:i4>
      </vt:variant>
      <vt:variant>
        <vt:i4>20</vt:i4>
      </vt:variant>
      <vt:variant>
        <vt:i4>0</vt:i4>
      </vt:variant>
      <vt:variant>
        <vt:i4>5</vt:i4>
      </vt:variant>
      <vt:variant>
        <vt:lpwstr/>
      </vt:variant>
      <vt:variant>
        <vt:lpwstr>_Toc341356499</vt:lpwstr>
      </vt:variant>
      <vt:variant>
        <vt:i4>2031667</vt:i4>
      </vt:variant>
      <vt:variant>
        <vt:i4>14</vt:i4>
      </vt:variant>
      <vt:variant>
        <vt:i4>0</vt:i4>
      </vt:variant>
      <vt:variant>
        <vt:i4>5</vt:i4>
      </vt:variant>
      <vt:variant>
        <vt:lpwstr/>
      </vt:variant>
      <vt:variant>
        <vt:lpwstr>_Toc341356498</vt:lpwstr>
      </vt:variant>
      <vt:variant>
        <vt:i4>2031667</vt:i4>
      </vt:variant>
      <vt:variant>
        <vt:i4>8</vt:i4>
      </vt:variant>
      <vt:variant>
        <vt:i4>0</vt:i4>
      </vt:variant>
      <vt:variant>
        <vt:i4>5</vt:i4>
      </vt:variant>
      <vt:variant>
        <vt:lpwstr/>
      </vt:variant>
      <vt:variant>
        <vt:lpwstr>_Toc341356497</vt:lpwstr>
      </vt:variant>
      <vt:variant>
        <vt:i4>2031667</vt:i4>
      </vt:variant>
      <vt:variant>
        <vt:i4>2</vt:i4>
      </vt:variant>
      <vt:variant>
        <vt:i4>0</vt:i4>
      </vt:variant>
      <vt:variant>
        <vt:i4>5</vt:i4>
      </vt:variant>
      <vt:variant>
        <vt:lpwstr/>
      </vt:variant>
      <vt:variant>
        <vt:lpwstr>_Toc341356496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Όθων Κλαουδάτος</dc:creator>
  <cp:lastModifiedBy>Windows User</cp:lastModifiedBy>
  <cp:revision>2</cp:revision>
  <cp:lastPrinted>2012-11-22T07:17:00Z</cp:lastPrinted>
  <dcterms:created xsi:type="dcterms:W3CDTF">2013-07-15T04:43:00Z</dcterms:created>
  <dcterms:modified xsi:type="dcterms:W3CDTF">2013-07-15T04:43:00Z</dcterms:modified>
</cp:coreProperties>
</file>